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版本号：N511801202400024820250316001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四川省雅安市自然灾害应急能力提升工程基层防灾项目(二次)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N5118012024000248</w:t>
      </w:r>
    </w:p>
    <w:p>
      <w:pPr>
        <w:pStyle w:val="null3"/>
        <w:jc w:val="left"/>
        <w:outlineLvl w:val="2"/>
      </w:pPr>
      <w:r>
        <w:rPr>
          <w:rFonts w:ascii="仿宋_GB2312" w:hAnsi="仿宋_GB2312" w:cs="仿宋_GB2312" w:eastAsia="仿宋_GB2312"/>
          <w:sz w:val="28"/>
          <w:b/>
        </w:rPr>
        <w:t>雅安市应急管理局</w:t>
      </w:r>
    </w:p>
    <w:p>
      <w:pPr>
        <w:pStyle w:val="null3"/>
        <w:jc w:val="center"/>
        <w:outlineLvl w:val="2"/>
      </w:pPr>
      <w:r>
        <w:rPr>
          <w:rFonts w:ascii="仿宋_GB2312" w:hAnsi="仿宋_GB2312" w:cs="仿宋_GB2312" w:eastAsia="仿宋_GB2312"/>
          <w:sz w:val="28"/>
          <w:b/>
        </w:rPr>
        <w:t>四川凯瑞得招标代理有限公司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四川凯瑞得招标代理有限公司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雅安市应急管理局</w:t>
      </w:r>
      <w:r>
        <w:rPr>
          <w:rFonts w:ascii="仿宋_GB2312" w:hAnsi="仿宋_GB2312" w:cs="仿宋_GB2312" w:eastAsia="仿宋_GB2312"/>
        </w:rPr>
        <w:t xml:space="preserve"> 委托，拟对 </w:t>
      </w:r>
      <w:r>
        <w:rPr>
          <w:rFonts w:ascii="仿宋_GB2312" w:hAnsi="仿宋_GB2312" w:cs="仿宋_GB2312" w:eastAsia="仿宋_GB2312"/>
        </w:rPr>
        <w:t>四川省雅安市自然灾害应急能力提升工程基层防灾项目(二次)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雅安市市本级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N5118012024000248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四川省雅安市自然灾害应急能力提升工程基层防灾项目(二次)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主要为雅安市县乡三级应急救援队伍，配备一批森林（草原）火灾扑救类装备类、抗洪抢险类、水域救援类、地震地质灾害救援类、综合保障类装备，进一步提升基层应急救援能力。本次采购为其中的综合保障类装备采购。</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雅安市应急管理局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雅安市雨城区宁雅路66号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0835-2316513</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四川凯瑞得招标代理有限公司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四川省雅安市雨城区雅州大道蜀天瑞光广场1幢15楼4号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施女士、陆女士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0835-2888656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采购包1：1,021,360.00元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150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代理服务费收费标准：本项目代理服务费定额收取：0.8万元。注：中标供应商应在中标结果公告发布之日起3个工作日内足额缴纳相应数额的代理服务费。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雅安市应急管理局</w:t>
      </w:r>
      <w:r>
        <w:rPr>
          <w:rFonts w:ascii="仿宋_GB2312" w:hAnsi="仿宋_GB2312" w:cs="仿宋_GB2312" w:eastAsia="仿宋_GB2312"/>
        </w:rPr>
        <w:t xml:space="preserve"> 和 </w:t>
      </w:r>
      <w:r>
        <w:rPr>
          <w:rFonts w:ascii="仿宋_GB2312" w:hAnsi="仿宋_GB2312" w:cs="仿宋_GB2312" w:eastAsia="仿宋_GB2312"/>
        </w:rPr>
        <w:t>四川凯瑞得招标代理有限公司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雅安市应急管理局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四川凯瑞得招标代理有限公司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中标供应商按采购人要求将本次采购的所有货物送达至采购人指定地点并提交书面验收申请</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具体以实际验收组织工作为准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验收内容要包括每一项技术要求的履约情况</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验收内容要包括每一项商务要求的履约情况</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国家、行业规定标准以及招标文件的要求和技术指标、中标供应商的投标文件承诺及本合同约定标准，严格按照国家、省市相关验收规定进行。双方如对质量要求和技术指标的约定标准有相互抵触或异议的事项，由采购人在招标文件与投标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雅安市应急管理局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四川凯瑞得招标代理有限公司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四川凯瑞得招标代理有限公司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联系电话：0835-2316513</w:t>
      </w:r>
    </w:p>
    <w:p>
      <w:pPr>
        <w:pStyle w:val="null3"/>
        <w:jc w:val="left"/>
      </w:pPr>
      <w:r>
        <w:rPr>
          <w:rFonts w:ascii="仿宋_GB2312" w:hAnsi="仿宋_GB2312" w:cs="仿宋_GB2312" w:eastAsia="仿宋_GB2312"/>
        </w:rPr>
        <w:t>地址： 四川省雅安市雨城区宁雅路66号</w:t>
      </w:r>
    </w:p>
    <w:p>
      <w:pPr>
        <w:pStyle w:val="null3"/>
        <w:jc w:val="left"/>
      </w:pPr>
      <w:r>
        <w:rPr>
          <w:rFonts w:ascii="仿宋_GB2312" w:hAnsi="仿宋_GB2312" w:cs="仿宋_GB2312" w:eastAsia="仿宋_GB2312"/>
        </w:rPr>
        <w:t>邮编：625000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联系人：施女士、陆女士</w:t>
      </w:r>
    </w:p>
    <w:p>
      <w:pPr>
        <w:pStyle w:val="null3"/>
        <w:jc w:val="left"/>
      </w:pPr>
      <w:r>
        <w:rPr>
          <w:rFonts w:ascii="仿宋_GB2312" w:hAnsi="仿宋_GB2312" w:cs="仿宋_GB2312" w:eastAsia="仿宋_GB2312"/>
        </w:rPr>
        <w:t>联系电话：0835-2888656</w:t>
      </w:r>
    </w:p>
    <w:p>
      <w:pPr>
        <w:pStyle w:val="null3"/>
        <w:jc w:val="left"/>
      </w:pPr>
      <w:r>
        <w:rPr>
          <w:rFonts w:ascii="仿宋_GB2312" w:hAnsi="仿宋_GB2312" w:cs="仿宋_GB2312" w:eastAsia="仿宋_GB2312"/>
        </w:rPr>
        <w:t>地址：四川省雅安市雨城区雅州大道蜀天瑞光广场1幢15楼4号</w:t>
      </w:r>
    </w:p>
    <w:p>
      <w:pPr>
        <w:pStyle w:val="null3"/>
        <w:jc w:val="left"/>
      </w:pPr>
      <w:r>
        <w:rPr>
          <w:rFonts w:ascii="仿宋_GB2312" w:hAnsi="仿宋_GB2312" w:cs="仿宋_GB2312" w:eastAsia="仿宋_GB2312"/>
        </w:rPr>
        <w:t>邮编：625000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1,021,360.00</w:t>
      </w:r>
    </w:p>
    <w:p>
      <w:pPr>
        <w:pStyle w:val="null3"/>
        <w:jc w:val="left"/>
      </w:pPr>
      <w:r>
        <w:rPr>
          <w:rFonts w:ascii="仿宋_GB2312" w:hAnsi="仿宋_GB2312" w:cs="仿宋_GB2312" w:eastAsia="仿宋_GB2312"/>
        </w:rPr>
        <w:t>采购包最高限价（元）: 1,021,360.00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应急救援设备类</w:t>
            </w:r>
          </w:p>
        </w:tc>
        <w:tc>
          <w:tcPr>
            <w:tcW w:type="dxa" w:w="821"/>
          </w:tcPr>
          <w:p>
            <w:pPr>
              <w:pStyle w:val="null3"/>
              <w:jc w:val="left"/>
            </w:pPr>
            <w:r>
              <w:rPr>
                <w:rFonts w:ascii="仿宋_GB2312" w:hAnsi="仿宋_GB2312" w:cs="仿宋_GB2312" w:eastAsia="仿宋_GB2312"/>
              </w:rPr>
              <w:t>救援无人机（巡堤查险无人机）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300,000.00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应急救援设备类</w:t>
            </w:r>
          </w:p>
        </w:tc>
        <w:tc>
          <w:tcPr>
            <w:tcW w:type="dxa" w:w="821"/>
          </w:tcPr>
          <w:p>
            <w:pPr>
              <w:pStyle w:val="null3"/>
              <w:jc w:val="left"/>
            </w:pPr>
            <w:r>
              <w:rPr>
                <w:rFonts w:ascii="仿宋_GB2312" w:hAnsi="仿宋_GB2312" w:cs="仿宋_GB2312" w:eastAsia="仿宋_GB2312"/>
              </w:rPr>
              <w:t>救援无人机（侦察无人机）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220,000.00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应急救援设备类</w:t>
            </w:r>
          </w:p>
        </w:tc>
        <w:tc>
          <w:tcPr>
            <w:tcW w:type="dxa" w:w="821"/>
          </w:tcPr>
          <w:p>
            <w:pPr>
              <w:pStyle w:val="null3"/>
              <w:jc w:val="left"/>
            </w:pPr>
            <w:r>
              <w:rPr>
                <w:rFonts w:ascii="仿宋_GB2312" w:hAnsi="仿宋_GB2312" w:cs="仿宋_GB2312" w:eastAsia="仿宋_GB2312"/>
              </w:rPr>
              <w:t>通信指挥装备（单兵图传）</w:t>
            </w:r>
          </w:p>
        </w:tc>
        <w:tc>
          <w:tcPr>
            <w:tcW w:type="dxa" w:w="821"/>
          </w:tcPr>
          <w:p>
            <w:pPr>
              <w:pStyle w:val="null3"/>
              <w:jc w:val="right"/>
            </w:pPr>
            <w:r>
              <w:rPr>
                <w:rFonts w:ascii="仿宋_GB2312" w:hAnsi="仿宋_GB2312" w:cs="仿宋_GB2312" w:eastAsia="仿宋_GB2312"/>
              </w:rPr>
              <w:t>10.00（台）</w:t>
            </w:r>
          </w:p>
        </w:tc>
        <w:tc>
          <w:tcPr>
            <w:tcW w:type="dxa" w:w="821"/>
          </w:tcPr>
          <w:p>
            <w:pPr>
              <w:pStyle w:val="null3"/>
              <w:jc w:val="right"/>
            </w:pPr>
            <w:r>
              <w:rPr>
                <w:rFonts w:ascii="仿宋_GB2312" w:hAnsi="仿宋_GB2312" w:cs="仿宋_GB2312" w:eastAsia="仿宋_GB2312"/>
              </w:rPr>
              <w:t>100,000.00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应急救援设备类</w:t>
            </w:r>
          </w:p>
        </w:tc>
        <w:tc>
          <w:tcPr>
            <w:tcW w:type="dxa" w:w="821"/>
          </w:tcPr>
          <w:p>
            <w:pPr>
              <w:pStyle w:val="null3"/>
              <w:jc w:val="left"/>
            </w:pPr>
            <w:r>
              <w:rPr>
                <w:rFonts w:ascii="仿宋_GB2312" w:hAnsi="仿宋_GB2312" w:cs="仿宋_GB2312" w:eastAsia="仿宋_GB2312"/>
              </w:rPr>
              <w:t>通信指挥装备（布控球）</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应急救援设备类</w:t>
            </w:r>
          </w:p>
        </w:tc>
        <w:tc>
          <w:tcPr>
            <w:tcW w:type="dxa" w:w="821"/>
          </w:tcPr>
          <w:p>
            <w:pPr>
              <w:pStyle w:val="null3"/>
              <w:jc w:val="left"/>
            </w:pPr>
            <w:r>
              <w:rPr>
                <w:rFonts w:ascii="仿宋_GB2312" w:hAnsi="仿宋_GB2312" w:cs="仿宋_GB2312" w:eastAsia="仿宋_GB2312"/>
              </w:rPr>
              <w:t>便携式担架</w:t>
            </w:r>
          </w:p>
        </w:tc>
        <w:tc>
          <w:tcPr>
            <w:tcW w:type="dxa" w:w="821"/>
          </w:tcPr>
          <w:p>
            <w:pPr>
              <w:pStyle w:val="null3"/>
              <w:jc w:val="right"/>
            </w:pPr>
            <w:r>
              <w:rPr>
                <w:rFonts w:ascii="仿宋_GB2312" w:hAnsi="仿宋_GB2312" w:cs="仿宋_GB2312" w:eastAsia="仿宋_GB2312"/>
              </w:rPr>
              <w:t>52.00（张）</w:t>
            </w:r>
          </w:p>
        </w:tc>
        <w:tc>
          <w:tcPr>
            <w:tcW w:type="dxa" w:w="821"/>
          </w:tcPr>
          <w:p>
            <w:pPr>
              <w:pStyle w:val="null3"/>
              <w:jc w:val="right"/>
            </w:pPr>
            <w:r>
              <w:rPr>
                <w:rFonts w:ascii="仿宋_GB2312" w:hAnsi="仿宋_GB2312" w:cs="仿宋_GB2312" w:eastAsia="仿宋_GB2312"/>
              </w:rPr>
              <w:t>19,760.00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应急救援设备类</w:t>
            </w:r>
          </w:p>
        </w:tc>
        <w:tc>
          <w:tcPr>
            <w:tcW w:type="dxa" w:w="821"/>
          </w:tcPr>
          <w:p>
            <w:pPr>
              <w:pStyle w:val="null3"/>
              <w:jc w:val="left"/>
            </w:pPr>
            <w:r>
              <w:rPr>
                <w:rFonts w:ascii="仿宋_GB2312" w:hAnsi="仿宋_GB2312" w:cs="仿宋_GB2312" w:eastAsia="仿宋_GB2312"/>
              </w:rPr>
              <w:t>应急电源</w:t>
            </w:r>
          </w:p>
        </w:tc>
        <w:tc>
          <w:tcPr>
            <w:tcW w:type="dxa" w:w="821"/>
          </w:tcPr>
          <w:p>
            <w:pPr>
              <w:pStyle w:val="null3"/>
              <w:jc w:val="right"/>
            </w:pPr>
            <w:r>
              <w:rPr>
                <w:rFonts w:ascii="仿宋_GB2312" w:hAnsi="仿宋_GB2312" w:cs="仿宋_GB2312" w:eastAsia="仿宋_GB2312"/>
              </w:rPr>
              <w:t>67.00（台）</w:t>
            </w:r>
          </w:p>
        </w:tc>
        <w:tc>
          <w:tcPr>
            <w:tcW w:type="dxa" w:w="821"/>
          </w:tcPr>
          <w:p>
            <w:pPr>
              <w:pStyle w:val="null3"/>
              <w:jc w:val="right"/>
            </w:pPr>
            <w:r>
              <w:rPr>
                <w:rFonts w:ascii="仿宋_GB2312" w:hAnsi="仿宋_GB2312" w:cs="仿宋_GB2312" w:eastAsia="仿宋_GB2312"/>
              </w:rPr>
              <w:t>321,600.00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救援无人机（巡堤查险无人机）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300,000.00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救援无人机（侦察无人机）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220,000.00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通信指挥装备（单兵图传）</w:t>
            </w:r>
          </w:p>
        </w:tc>
        <w:tc>
          <w:tcPr>
            <w:tcW w:type="dxa" w:w="1138"/>
          </w:tcPr>
          <w:p>
            <w:pPr>
              <w:pStyle w:val="null3"/>
              <w:jc w:val="center"/>
            </w:pPr>
            <w:r>
              <w:rPr>
                <w:rFonts w:ascii="仿宋_GB2312" w:hAnsi="仿宋_GB2312" w:cs="仿宋_GB2312" w:eastAsia="仿宋_GB2312"/>
              </w:rPr>
              <w:t>10.00（台）</w:t>
            </w:r>
          </w:p>
        </w:tc>
        <w:tc>
          <w:tcPr>
            <w:tcW w:type="dxa" w:w="1365"/>
          </w:tcPr>
          <w:p>
            <w:pPr>
              <w:pStyle w:val="null3"/>
              <w:jc w:val="center"/>
            </w:pPr>
            <w:r>
              <w:rPr>
                <w:rFonts w:ascii="仿宋_GB2312" w:hAnsi="仿宋_GB2312" w:cs="仿宋_GB2312" w:eastAsia="仿宋_GB2312"/>
              </w:rPr>
              <w:t>100,000.00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通信指挥装备（布控球）</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便携式担架</w:t>
            </w:r>
          </w:p>
        </w:tc>
        <w:tc>
          <w:tcPr>
            <w:tcW w:type="dxa" w:w="1138"/>
          </w:tcPr>
          <w:p>
            <w:pPr>
              <w:pStyle w:val="null3"/>
              <w:jc w:val="center"/>
            </w:pPr>
            <w:r>
              <w:rPr>
                <w:rFonts w:ascii="仿宋_GB2312" w:hAnsi="仿宋_GB2312" w:cs="仿宋_GB2312" w:eastAsia="仿宋_GB2312"/>
              </w:rPr>
              <w:t>52.00（张）</w:t>
            </w:r>
          </w:p>
        </w:tc>
        <w:tc>
          <w:tcPr>
            <w:tcW w:type="dxa" w:w="1365"/>
          </w:tcPr>
          <w:p>
            <w:pPr>
              <w:pStyle w:val="null3"/>
              <w:jc w:val="center"/>
            </w:pPr>
            <w:r>
              <w:rPr>
                <w:rFonts w:ascii="仿宋_GB2312" w:hAnsi="仿宋_GB2312" w:cs="仿宋_GB2312" w:eastAsia="仿宋_GB2312"/>
              </w:rPr>
              <w:t>19,760.00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应急电源</w:t>
            </w:r>
          </w:p>
        </w:tc>
        <w:tc>
          <w:tcPr>
            <w:tcW w:type="dxa" w:w="1138"/>
          </w:tcPr>
          <w:p>
            <w:pPr>
              <w:pStyle w:val="null3"/>
              <w:jc w:val="center"/>
            </w:pPr>
            <w:r>
              <w:rPr>
                <w:rFonts w:ascii="仿宋_GB2312" w:hAnsi="仿宋_GB2312" w:cs="仿宋_GB2312" w:eastAsia="仿宋_GB2312"/>
              </w:rPr>
              <w:t>67.00（台）</w:t>
            </w:r>
          </w:p>
        </w:tc>
        <w:tc>
          <w:tcPr>
            <w:tcW w:type="dxa" w:w="1365"/>
          </w:tcPr>
          <w:p>
            <w:pPr>
              <w:pStyle w:val="null3"/>
              <w:jc w:val="center"/>
            </w:pPr>
            <w:r>
              <w:rPr>
                <w:rFonts w:ascii="仿宋_GB2312" w:hAnsi="仿宋_GB2312" w:cs="仿宋_GB2312" w:eastAsia="仿宋_GB2312"/>
              </w:rPr>
              <w:t>321,600.00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应急救援设备类</w:t>
            </w:r>
          </w:p>
        </w:tc>
        <w:tc>
          <w:tcPr>
            <w:tcW w:type="dxa" w:w="2492"/>
          </w:tcPr>
          <w:p>
            <w:pPr>
              <w:pStyle w:val="null3"/>
              <w:jc w:val="left"/>
            </w:pPr>
            <w:r>
              <w:rPr>
                <w:rFonts w:ascii="仿宋_GB2312" w:hAnsi="仿宋_GB2312" w:cs="仿宋_GB2312" w:eastAsia="仿宋_GB2312"/>
              </w:rPr>
              <w:t>应急电源</w:t>
            </w:r>
          </w:p>
        </w:tc>
        <w:tc>
          <w:tcPr>
            <w:tcW w:type="dxa" w:w="2492"/>
          </w:tcPr>
          <w:p>
            <w:pPr>
              <w:pStyle w:val="null3"/>
              <w:jc w:val="left"/>
            </w:pPr>
            <w:r>
              <w:rPr>
                <w:rFonts w:ascii="仿宋_GB2312" w:hAnsi="仿宋_GB2312" w:cs="仿宋_GB2312" w:eastAsia="仿宋_GB2312"/>
              </w:rPr>
              <w:t>应急电源</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标的名称：救援无人机（巡堤查险无人机）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救援无人机（巡堤查险无人机）技术要求</w:t>
            </w:r>
          </w:p>
        </w:tc>
        <w:tc>
          <w:tcPr>
            <w:tcW w:type="dxa" w:w="5814"/>
          </w:tcPr>
          <w:p>
            <w:pPr>
              <w:pStyle w:val="null3"/>
              <w:jc w:val="both"/>
            </w:pPr>
            <w:r>
              <w:rPr>
                <w:rFonts w:ascii="仿宋_GB2312" w:hAnsi="仿宋_GB2312" w:cs="仿宋_GB2312" w:eastAsia="仿宋_GB2312"/>
                <w:sz w:val="20"/>
                <w:b/>
              </w:rPr>
              <w:t>一、飞行平台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1.展开尺寸（长*宽*高,不含桨叶）：≤820*670*430mm；折叠尺寸（长*宽*高,含桨叶）：≤430*430*430mm；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2.最大对称电机轴距：900mm</w:t>
            </w:r>
            <w:r>
              <w:rPr>
                <w:rFonts w:ascii="仿宋_GB2312" w:hAnsi="仿宋_GB2312" w:cs="仿宋_GB2312" w:eastAsia="仿宋_GB2312"/>
                <w:sz w:val="24"/>
              </w:rPr>
              <w:t>（</w:t>
            </w:r>
            <w:r>
              <w:rPr>
                <w:rFonts w:ascii="仿宋_GB2312" w:hAnsi="仿宋_GB2312" w:cs="仿宋_GB2312" w:eastAsia="仿宋_GB2312"/>
              </w:rPr>
              <w:t>±</w:t>
            </w:r>
            <w:r>
              <w:rPr>
                <w:rFonts w:ascii="仿宋_GB2312" w:hAnsi="仿宋_GB2312" w:cs="仿宋_GB2312" w:eastAsia="仿宋_GB2312"/>
                <w:sz w:val="24"/>
              </w:rPr>
              <w:t>100mm</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▲3.最大起飞重量：≥9000g；</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4.单云台减震球最大负重：≥950g；</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.最大旋转角速度：俯仰轴：≥300°/s，航向轴：≥100°/s；</w:t>
            </w:r>
          </w:p>
          <w:p>
            <w:pPr>
              <w:pStyle w:val="null3"/>
              <w:jc w:val="both"/>
            </w:pPr>
            <w:r>
              <w:rPr>
                <w:rFonts w:ascii="仿宋_GB2312" w:hAnsi="仿宋_GB2312" w:cs="仿宋_GB2312" w:eastAsia="仿宋_GB2312"/>
                <w:sz w:val="24"/>
              </w:rPr>
              <w:t>▲6.最大上升速度：≥6m/s，最大下降速度（垂直）：≥5m/s，最大水平飞行速度：≥23m/s；（</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▲7.最大飞行海拔高度：≥7000m；</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▲8.最大可承受风速：</w:t>
            </w:r>
            <w:r>
              <w:rPr>
                <w:rFonts w:ascii="仿宋_GB2312" w:hAnsi="仿宋_GB2312" w:cs="仿宋_GB2312" w:eastAsia="仿宋_GB2312"/>
                <w:sz w:val="24"/>
              </w:rPr>
              <w:t>≥12m/s；</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▲9.最长飞行时间：≥55min；</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▲10.IP防护等级</w:t>
            </w:r>
            <w:r>
              <w:rPr>
                <w:rFonts w:ascii="仿宋_GB2312" w:hAnsi="仿宋_GB2312" w:cs="仿宋_GB2312" w:eastAsia="仿宋_GB2312"/>
                <w:sz w:val="24"/>
              </w:rPr>
              <w:t>：</w:t>
            </w:r>
            <w:r>
              <w:rPr>
                <w:rFonts w:ascii="仿宋_GB2312" w:hAnsi="仿宋_GB2312" w:cs="仿宋_GB2312" w:eastAsia="仿宋_GB2312"/>
                <w:sz w:val="24"/>
              </w:rPr>
              <w:t>≥IP55；</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▲11.工作环境温度：-20°C～50°C；</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▲12.遥控器显示屏：≥7英寸触控液晶显示屏，分辨率：≥1920×1200，最大亮度：≥1200尼特；</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13.遥控器续航时间：≥3h；</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14.最大信号有效距离：≥20km；</w:t>
            </w:r>
          </w:p>
          <w:p>
            <w:pPr>
              <w:pStyle w:val="null3"/>
              <w:jc w:val="both"/>
            </w:pPr>
            <w:r>
              <w:rPr>
                <w:rFonts w:ascii="仿宋_GB2312" w:hAnsi="仿宋_GB2312" w:cs="仿宋_GB2312" w:eastAsia="仿宋_GB2312"/>
                <w:sz w:val="24"/>
              </w:rPr>
              <w:t>▲15.视觉系统障碍物感知范围：前后左右：0.7</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40m，上下：0.6</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30m；（</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16.红外感知系统障碍物感知范围：0.1</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8m；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17.LED补光灯有效照明距离：≥5m；飞行相机分辨率：≥1080p；</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飞行平台</w:t>
            </w:r>
            <w:r>
              <w:rPr>
                <w:rFonts w:ascii="仿宋_GB2312" w:hAnsi="仿宋_GB2312" w:cs="仿宋_GB2312" w:eastAsia="仿宋_GB2312"/>
                <w:sz w:val="24"/>
              </w:rPr>
              <w:t>电池容量：</w:t>
            </w:r>
            <w:r>
              <w:rPr>
                <w:rFonts w:ascii="仿宋_GB2312" w:hAnsi="仿宋_GB2312" w:cs="仿宋_GB2312" w:eastAsia="仿宋_GB2312"/>
                <w:sz w:val="24"/>
              </w:rPr>
              <w:t>≥5800mAh；</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19.电池箱：可同时为≥3</w:t>
            </w:r>
            <w:r>
              <w:rPr>
                <w:rFonts w:ascii="仿宋_GB2312" w:hAnsi="仿宋_GB2312" w:cs="仿宋_GB2312" w:eastAsia="仿宋_GB2312"/>
                <w:sz w:val="24"/>
              </w:rPr>
              <w:t>组</w:t>
            </w:r>
            <w:r>
              <w:rPr>
                <w:rFonts w:ascii="仿宋_GB2312" w:hAnsi="仿宋_GB2312" w:cs="仿宋_GB2312" w:eastAsia="仿宋_GB2312"/>
                <w:sz w:val="24"/>
              </w:rPr>
              <w:t>电池充电；</w:t>
            </w:r>
          </w:p>
          <w:p>
            <w:pPr>
              <w:pStyle w:val="null3"/>
              <w:jc w:val="both"/>
            </w:pPr>
            <w:r>
              <w:rPr>
                <w:rFonts w:ascii="仿宋_GB2312" w:hAnsi="仿宋_GB2312" w:cs="仿宋_GB2312" w:eastAsia="仿宋_GB2312"/>
                <w:sz w:val="24"/>
              </w:rPr>
              <w:t>★20.能支持传输链路数据加密协议，支持对接无人机管理平台；</w:t>
            </w:r>
          </w:p>
          <w:p>
            <w:pPr>
              <w:pStyle w:val="null3"/>
              <w:jc w:val="both"/>
            </w:pPr>
            <w:r>
              <w:rPr>
                <w:rFonts w:ascii="仿宋_GB2312" w:hAnsi="仿宋_GB2312" w:cs="仿宋_GB2312" w:eastAsia="仿宋_GB2312"/>
                <w:sz w:val="24"/>
              </w:rPr>
              <w:t>★21.配件：原厂带屏遥控器1个、原厂</w:t>
            </w:r>
            <w:r>
              <w:rPr>
                <w:rFonts w:ascii="仿宋_GB2312" w:hAnsi="仿宋_GB2312" w:cs="仿宋_GB2312" w:eastAsia="仿宋_GB2312"/>
                <w:sz w:val="24"/>
              </w:rPr>
              <w:t>飞行平台</w:t>
            </w:r>
            <w:r>
              <w:rPr>
                <w:rFonts w:ascii="仿宋_GB2312" w:hAnsi="仿宋_GB2312" w:cs="仿宋_GB2312" w:eastAsia="仿宋_GB2312"/>
                <w:sz w:val="24"/>
              </w:rPr>
              <w:t>电池</w:t>
            </w:r>
            <w:r>
              <w:rPr>
                <w:rFonts w:ascii="仿宋_GB2312" w:hAnsi="仿宋_GB2312" w:cs="仿宋_GB2312" w:eastAsia="仿宋_GB2312"/>
                <w:sz w:val="24"/>
              </w:rPr>
              <w:t>3组、电池箱1套、运输箱1套、维修工具1套。</w:t>
            </w:r>
          </w:p>
          <w:p>
            <w:pPr>
              <w:pStyle w:val="null3"/>
              <w:jc w:val="both"/>
            </w:pPr>
            <w:r>
              <w:rPr>
                <w:rFonts w:ascii="仿宋_GB2312" w:hAnsi="仿宋_GB2312" w:cs="仿宋_GB2312" w:eastAsia="仿宋_GB2312"/>
                <w:sz w:val="20"/>
                <w:b/>
              </w:rPr>
              <w:t>二、云台相机</w:t>
            </w:r>
          </w:p>
          <w:p>
            <w:pPr>
              <w:pStyle w:val="null3"/>
              <w:jc w:val="both"/>
            </w:pPr>
            <w:r>
              <w:rPr>
                <w:rFonts w:ascii="仿宋_GB2312" w:hAnsi="仿宋_GB2312" w:cs="仿宋_GB2312" w:eastAsia="仿宋_GB2312"/>
                <w:sz w:val="24"/>
              </w:rPr>
              <w:t>▲22.重量：≤9</w:t>
            </w:r>
            <w:r>
              <w:rPr>
                <w:rFonts w:ascii="仿宋_GB2312" w:hAnsi="仿宋_GB2312" w:cs="仿宋_GB2312" w:eastAsia="仿宋_GB2312"/>
                <w:sz w:val="24"/>
              </w:rPr>
              <w:t>5</w:t>
            </w:r>
            <w:r>
              <w:rPr>
                <w:rFonts w:ascii="仿宋_GB2312" w:hAnsi="仿宋_GB2312" w:cs="仿宋_GB2312" w:eastAsia="仿宋_GB2312"/>
                <w:sz w:val="24"/>
              </w:rPr>
              <w:t>0g；</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23.尺寸（长*宽*高）：≤170*145*170mm；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24.防护等级：≥IP54；</w:t>
            </w:r>
          </w:p>
          <w:p>
            <w:pPr>
              <w:pStyle w:val="null3"/>
              <w:jc w:val="both"/>
            </w:pPr>
            <w:r>
              <w:rPr>
                <w:rFonts w:ascii="仿宋_GB2312" w:hAnsi="仿宋_GB2312" w:cs="仿宋_GB2312" w:eastAsia="仿宋_GB2312"/>
                <w:sz w:val="24"/>
              </w:rPr>
              <w:t>▲25.工作温度：-20℃～50℃；</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26.云台角度抖动量：±0.004°；云台可控转动范围：俯仰：-120°～60°；平移：±320°；</w:t>
            </w:r>
          </w:p>
          <w:p>
            <w:pPr>
              <w:pStyle w:val="null3"/>
              <w:jc w:val="both"/>
            </w:pPr>
            <w:r>
              <w:rPr>
                <w:rFonts w:ascii="仿宋_GB2312" w:hAnsi="仿宋_GB2312" w:cs="仿宋_GB2312" w:eastAsia="仿宋_GB2312"/>
                <w:sz w:val="24"/>
              </w:rPr>
              <w:t>▲27.变焦相机传感器：≥1/1.8英寸CMOS，有效像素≥4000万；广角相机传感器：≥1/1.3英寸CMOS，有效像素≥4800万；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28.热成像相机传感器类型：非制冷氧化钒（VOx）微测热辐射计；热成像相机测温方式：点测温、区域测温、中心点测温；热成像相机高温报警：</w:t>
            </w:r>
          </w:p>
          <w:p>
            <w:pPr>
              <w:pStyle w:val="null3"/>
              <w:jc w:val="both"/>
            </w:pPr>
            <w:r>
              <w:rPr>
                <w:rFonts w:ascii="仿宋_GB2312" w:hAnsi="仿宋_GB2312" w:cs="仿宋_GB2312" w:eastAsia="仿宋_GB2312"/>
                <w:sz w:val="24"/>
              </w:rPr>
              <w:t>●29.激光测距仪波长：≥900nm，测量范围：3m至3000m；</w:t>
            </w:r>
            <w:r>
              <w:rPr>
                <w:rFonts w:ascii="仿宋_GB2312" w:hAnsi="仿宋_GB2312" w:cs="仿宋_GB2312" w:eastAsia="仿宋_GB2312"/>
                <w:sz w:val="24"/>
              </w:rPr>
              <w:t>测量精度：</w:t>
            </w:r>
            <w:r>
              <w:rPr>
                <w:rFonts w:ascii="仿宋_GB2312" w:hAnsi="仿宋_GB2312" w:cs="仿宋_GB2312" w:eastAsia="仿宋_GB2312"/>
                <w:sz w:val="24"/>
              </w:rPr>
              <w:t>≤500</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±(0.2</w:t>
            </w:r>
            <w:r>
              <w:rPr>
                <w:rFonts w:ascii="仿宋_GB2312" w:hAnsi="仿宋_GB2312" w:cs="仿宋_GB2312" w:eastAsia="仿宋_GB2312"/>
                <w:sz w:val="24"/>
              </w:rPr>
              <w:t>m</w:t>
            </w:r>
            <w:r>
              <w:rPr>
                <w:rFonts w:ascii="仿宋_GB2312" w:hAnsi="仿宋_GB2312" w:cs="仿宋_GB2312" w:eastAsia="仿宋_GB2312"/>
                <w:sz w:val="24"/>
              </w:rPr>
              <w:t>+ 测量距离× 0.15%)，&gt;500</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m</w:t>
            </w:r>
            <w:r>
              <w:rPr>
                <w:rFonts w:ascii="仿宋_GB2312" w:hAnsi="仿宋_GB2312" w:cs="仿宋_GB2312" w:eastAsia="仿宋_GB2312"/>
                <w:sz w:val="24"/>
              </w:rPr>
              <w:t>，安规等级：</w:t>
            </w:r>
            <w:r>
              <w:rPr>
                <w:rFonts w:ascii="仿宋_GB2312" w:hAnsi="仿宋_GB2312" w:cs="仿宋_GB2312" w:eastAsia="仿宋_GB2312"/>
                <w:sz w:val="24"/>
              </w:rPr>
              <w:t>Class 1</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30.近红外补光灯波长：≥850</w:t>
            </w:r>
            <w:r>
              <w:rPr>
                <w:rFonts w:ascii="仿宋_GB2312" w:hAnsi="仿宋_GB2312" w:cs="仿宋_GB2312" w:eastAsia="仿宋_GB2312"/>
                <w:sz w:val="24"/>
              </w:rPr>
              <w:t>nm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.具有视频预录制、夜景模式；</w:t>
            </w:r>
          </w:p>
          <w:p>
            <w:pPr>
              <w:pStyle w:val="null3"/>
              <w:jc w:val="both"/>
            </w:pPr>
            <w:r>
              <w:rPr>
                <w:rFonts w:ascii="仿宋_GB2312" w:hAnsi="仿宋_GB2312" w:cs="仿宋_GB2312" w:eastAsia="仿宋_GB2312"/>
                <w:sz w:val="24"/>
              </w:rPr>
              <w:t>★32.包含变焦镜头相机、广角镜头相机、热成像相机、近红外补光灯、激光测距仪；</w:t>
            </w:r>
          </w:p>
          <w:p>
            <w:pPr>
              <w:pStyle w:val="null3"/>
              <w:jc w:val="both"/>
            </w:pPr>
            <w:r>
              <w:rPr>
                <w:rFonts w:ascii="仿宋_GB2312" w:hAnsi="仿宋_GB2312" w:cs="仿宋_GB2312" w:eastAsia="仿宋_GB2312"/>
                <w:sz w:val="24"/>
              </w:rPr>
              <w:t>▲33.具备≥34倍混合光学变焦，最大具备≥400倍变焦；</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34.可通过可见光、红外温差比对，快速智能识别堤坝管涌；</w:t>
            </w:r>
          </w:p>
          <w:p>
            <w:pPr>
              <w:pStyle w:val="null3"/>
              <w:jc w:val="both"/>
            </w:pPr>
            <w:r>
              <w:rPr>
                <w:rFonts w:ascii="仿宋_GB2312" w:hAnsi="仿宋_GB2312" w:cs="仿宋_GB2312" w:eastAsia="仿宋_GB2312"/>
                <w:sz w:val="24"/>
              </w:rPr>
              <w:t>★35.配件：储存卡1张，内存≥64GB；</w:t>
            </w:r>
          </w:p>
          <w:p>
            <w:pPr>
              <w:pStyle w:val="null3"/>
              <w:jc w:val="both"/>
            </w:pPr>
            <w:r>
              <w:rPr>
                <w:rFonts w:ascii="仿宋_GB2312" w:hAnsi="仿宋_GB2312" w:cs="仿宋_GB2312" w:eastAsia="仿宋_GB2312"/>
                <w:sz w:val="20"/>
                <w:b/>
              </w:rPr>
              <w:t>三、保险及培训</w:t>
            </w:r>
          </w:p>
          <w:p>
            <w:pPr>
              <w:pStyle w:val="null3"/>
              <w:jc w:val="both"/>
            </w:pPr>
            <w:r>
              <w:rPr>
                <w:rFonts w:ascii="仿宋_GB2312" w:hAnsi="仿宋_GB2312" w:cs="仿宋_GB2312" w:eastAsia="仿宋_GB2312"/>
                <w:sz w:val="24"/>
              </w:rPr>
              <w:t>★36.飞行平台和云台相机：</w:t>
            </w:r>
            <w:r>
              <w:rPr>
                <w:rFonts w:ascii="仿宋_GB2312" w:hAnsi="仿宋_GB2312" w:cs="仿宋_GB2312" w:eastAsia="仿宋_GB2312"/>
                <w:sz w:val="24"/>
              </w:rPr>
              <w:t>每台</w:t>
            </w:r>
            <w:r>
              <w:rPr>
                <w:rFonts w:ascii="仿宋_GB2312" w:hAnsi="仿宋_GB2312" w:cs="仿宋_GB2312" w:eastAsia="仿宋_GB2312"/>
                <w:sz w:val="24"/>
              </w:rPr>
              <w:t>提供不少于</w:t>
            </w:r>
            <w:r>
              <w:rPr>
                <w:rFonts w:ascii="仿宋_GB2312" w:hAnsi="仿宋_GB2312" w:cs="仿宋_GB2312" w:eastAsia="仿宋_GB2312"/>
                <w:sz w:val="24"/>
              </w:rPr>
              <w:t>1年原厂置换保险，不少于5年三者险（</w:t>
            </w:r>
            <w:r>
              <w:rPr>
                <w:rFonts w:ascii="仿宋_GB2312" w:hAnsi="仿宋_GB2312" w:cs="仿宋_GB2312" w:eastAsia="仿宋_GB2312"/>
                <w:sz w:val="24"/>
              </w:rPr>
              <w:t>每年</w:t>
            </w:r>
            <w:r>
              <w:rPr>
                <w:rFonts w:ascii="仿宋_GB2312" w:hAnsi="仿宋_GB2312" w:cs="仿宋_GB2312" w:eastAsia="仿宋_GB2312"/>
                <w:sz w:val="24"/>
              </w:rPr>
              <w:t>保险额度不低于</w:t>
            </w:r>
            <w:r>
              <w:rPr>
                <w:rFonts w:ascii="仿宋_GB2312" w:hAnsi="仿宋_GB2312" w:cs="仿宋_GB2312" w:eastAsia="仿宋_GB2312"/>
                <w:sz w:val="24"/>
              </w:rPr>
              <w:t>100万元人民币），1人/架无人机培训考证服务（CAAC）</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标的名称：救援无人机（侦察无人机）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救援无人机（侦察无人机）技术要求</w:t>
            </w:r>
          </w:p>
        </w:tc>
        <w:tc>
          <w:tcPr>
            <w:tcW w:type="dxa" w:w="5814"/>
          </w:tcPr>
          <w:p>
            <w:pPr>
              <w:pStyle w:val="null3"/>
              <w:jc w:val="both"/>
            </w:pPr>
            <w:r>
              <w:rPr>
                <w:rFonts w:ascii="仿宋_GB2312" w:hAnsi="仿宋_GB2312" w:cs="仿宋_GB2312" w:eastAsia="仿宋_GB2312"/>
                <w:sz w:val="21"/>
              </w:rPr>
              <w:t>●1.最大起飞重量:≥1400g；</w:t>
            </w:r>
          </w:p>
          <w:p>
            <w:pPr>
              <w:pStyle w:val="null3"/>
              <w:jc w:val="both"/>
            </w:pPr>
            <w:r>
              <w:rPr>
                <w:rFonts w:ascii="仿宋_GB2312" w:hAnsi="仿宋_GB2312" w:cs="仿宋_GB2312" w:eastAsia="仿宋_GB2312"/>
                <w:sz w:val="21"/>
              </w:rPr>
              <w:t>●2.折叠尺寸（长*宽*高）:≤280*120*140mm，展开尺寸（长*宽*高）:≤320*400*150mm；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3.最大信号有效距离:≥25km；</w:t>
            </w:r>
          </w:p>
          <w:p>
            <w:pPr>
              <w:pStyle w:val="null3"/>
              <w:jc w:val="both"/>
            </w:pPr>
            <w:r>
              <w:rPr>
                <w:rFonts w:ascii="仿宋_GB2312" w:hAnsi="仿宋_GB2312" w:cs="仿宋_GB2312" w:eastAsia="仿宋_GB2312"/>
                <w:sz w:val="21"/>
              </w:rPr>
              <w:t>●4.单次作业续航时间≥2h，巡逻覆盖半径≥15km；</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5.最大可抗风速:≥12m/s；</w:t>
            </w:r>
          </w:p>
          <w:p>
            <w:pPr>
              <w:pStyle w:val="null3"/>
              <w:jc w:val="both"/>
            </w:pPr>
            <w:r>
              <w:rPr>
                <w:rFonts w:ascii="仿宋_GB2312" w:hAnsi="仿宋_GB2312" w:cs="仿宋_GB2312" w:eastAsia="仿宋_GB2312"/>
                <w:sz w:val="21"/>
              </w:rPr>
              <w:t>●6.具备全向感知系统；</w:t>
            </w:r>
          </w:p>
          <w:p>
            <w:pPr>
              <w:pStyle w:val="null3"/>
              <w:jc w:val="both"/>
            </w:pPr>
            <w:r>
              <w:rPr>
                <w:rFonts w:ascii="仿宋_GB2312" w:hAnsi="仿宋_GB2312" w:cs="仿宋_GB2312" w:eastAsia="仿宋_GB2312"/>
                <w:sz w:val="21"/>
              </w:rPr>
              <w:t>●7.GNSS定位悬停精度:垂直≤0.5m，水平≤0.5m；</w:t>
            </w:r>
          </w:p>
          <w:p>
            <w:pPr>
              <w:pStyle w:val="null3"/>
              <w:jc w:val="both"/>
            </w:pPr>
            <w:r>
              <w:rPr>
                <w:rFonts w:ascii="仿宋_GB2312" w:hAnsi="仿宋_GB2312" w:cs="仿宋_GB2312" w:eastAsia="仿宋_GB2312"/>
                <w:sz w:val="21"/>
              </w:rPr>
              <w:t>●8.RTK定位悬停精度:垂直≤0.1m，水平≤0.1m；</w:t>
            </w:r>
          </w:p>
          <w:p>
            <w:pPr>
              <w:pStyle w:val="null3"/>
              <w:jc w:val="both"/>
            </w:pPr>
            <w:r>
              <w:rPr>
                <w:rFonts w:ascii="仿宋_GB2312" w:hAnsi="仿宋_GB2312" w:cs="仿宋_GB2312" w:eastAsia="仿宋_GB2312"/>
                <w:sz w:val="21"/>
              </w:rPr>
              <w:t>●9.最大上升速度:≥10m/s、最大下降速度:≥8m/s、最大水平飞行速度:≥18m/s；</w:t>
            </w:r>
          </w:p>
          <w:p>
            <w:pPr>
              <w:pStyle w:val="null3"/>
              <w:jc w:val="both"/>
            </w:pPr>
            <w:r>
              <w:rPr>
                <w:rFonts w:ascii="仿宋_GB2312" w:hAnsi="仿宋_GB2312" w:cs="仿宋_GB2312" w:eastAsia="仿宋_GB2312"/>
                <w:sz w:val="21"/>
              </w:rPr>
              <w:t>●10.最大飞行海拔高度:≥6000</w:t>
            </w:r>
            <w:r>
              <w:rPr>
                <w:rFonts w:ascii="仿宋_GB2312" w:hAnsi="仿宋_GB2312" w:cs="仿宋_GB2312" w:eastAsia="仿宋_GB2312"/>
                <w:sz w:val="21"/>
              </w:rPr>
              <w:t>m</w:t>
            </w:r>
          </w:p>
          <w:p>
            <w:pPr>
              <w:pStyle w:val="null3"/>
              <w:jc w:val="both"/>
            </w:pPr>
            <w:r>
              <w:rPr>
                <w:rFonts w:ascii="仿宋_GB2312" w:hAnsi="仿宋_GB2312" w:cs="仿宋_GB2312" w:eastAsia="仿宋_GB2312"/>
                <w:sz w:val="21"/>
              </w:rPr>
              <w:t>●11.具备飞行器自检功能、具备低电量自动返航功能、信号丢失自动返航功能；</w:t>
            </w:r>
          </w:p>
          <w:p>
            <w:pPr>
              <w:pStyle w:val="null3"/>
              <w:jc w:val="both"/>
            </w:pPr>
            <w:r>
              <w:rPr>
                <w:rFonts w:ascii="仿宋_GB2312" w:hAnsi="仿宋_GB2312" w:cs="仿宋_GB2312" w:eastAsia="仿宋_GB2312"/>
                <w:sz w:val="21"/>
              </w:rPr>
              <w:t>★12.相机类型:具有一体式集成的长焦可见光、中长焦可见光、广角可见光和红外热成像相机；</w:t>
            </w:r>
          </w:p>
          <w:p>
            <w:pPr>
              <w:pStyle w:val="null3"/>
              <w:jc w:val="both"/>
            </w:pPr>
            <w:r>
              <w:rPr>
                <w:rFonts w:ascii="仿宋_GB2312" w:hAnsi="仿宋_GB2312" w:cs="仿宋_GB2312" w:eastAsia="仿宋_GB2312"/>
                <w:sz w:val="21"/>
              </w:rPr>
              <w:t>●13.广角相机CMOS:≥1/1.3英寸；</w:t>
            </w:r>
          </w:p>
          <w:p>
            <w:pPr>
              <w:pStyle w:val="null3"/>
              <w:jc w:val="both"/>
            </w:pPr>
            <w:r>
              <w:rPr>
                <w:rFonts w:ascii="仿宋_GB2312" w:hAnsi="仿宋_GB2312" w:cs="仿宋_GB2312" w:eastAsia="仿宋_GB2312"/>
                <w:sz w:val="21"/>
              </w:rPr>
              <w:t>●14.广角相机像素:≥4800万；</w:t>
            </w:r>
          </w:p>
          <w:p>
            <w:pPr>
              <w:pStyle w:val="null3"/>
              <w:jc w:val="both"/>
            </w:pPr>
            <w:r>
              <w:rPr>
                <w:rFonts w:ascii="仿宋_GB2312" w:hAnsi="仿宋_GB2312" w:cs="仿宋_GB2312" w:eastAsia="仿宋_GB2312"/>
                <w:sz w:val="21"/>
              </w:rPr>
              <w:t>●15.中长焦相机CMOS:≥1/1.3英寸；</w:t>
            </w:r>
          </w:p>
          <w:p>
            <w:pPr>
              <w:pStyle w:val="null3"/>
              <w:jc w:val="both"/>
            </w:pPr>
            <w:r>
              <w:rPr>
                <w:rFonts w:ascii="仿宋_GB2312" w:hAnsi="仿宋_GB2312" w:cs="仿宋_GB2312" w:eastAsia="仿宋_GB2312"/>
                <w:sz w:val="21"/>
              </w:rPr>
              <w:t>●16.中长焦相机像素:≥4800万；</w:t>
            </w:r>
          </w:p>
          <w:p>
            <w:pPr>
              <w:pStyle w:val="null3"/>
              <w:jc w:val="both"/>
            </w:pPr>
            <w:r>
              <w:rPr>
                <w:rFonts w:ascii="仿宋_GB2312" w:hAnsi="仿宋_GB2312" w:cs="仿宋_GB2312" w:eastAsia="仿宋_GB2312"/>
                <w:sz w:val="21"/>
              </w:rPr>
              <w:t>●17.长焦相机CMOS:≥1/1.5英寸；</w:t>
            </w:r>
          </w:p>
          <w:p>
            <w:pPr>
              <w:pStyle w:val="null3"/>
              <w:jc w:val="both"/>
            </w:pPr>
            <w:r>
              <w:rPr>
                <w:rFonts w:ascii="仿宋_GB2312" w:hAnsi="仿宋_GB2312" w:cs="仿宋_GB2312" w:eastAsia="仿宋_GB2312"/>
                <w:sz w:val="21"/>
              </w:rPr>
              <w:t>●18.长焦相机像素:≥4800万；</w:t>
            </w:r>
          </w:p>
          <w:p>
            <w:pPr>
              <w:pStyle w:val="null3"/>
              <w:jc w:val="both"/>
            </w:pPr>
            <w:r>
              <w:rPr>
                <w:rFonts w:ascii="仿宋_GB2312" w:hAnsi="仿宋_GB2312" w:cs="仿宋_GB2312" w:eastAsia="仿宋_GB2312"/>
                <w:sz w:val="21"/>
              </w:rPr>
              <w:t>●19.可见光相机变焦倍数:≥1</w:t>
            </w:r>
            <w:r>
              <w:rPr>
                <w:rFonts w:ascii="仿宋_GB2312" w:hAnsi="仿宋_GB2312" w:cs="仿宋_GB2312" w:eastAsia="仿宋_GB2312"/>
                <w:sz w:val="21"/>
              </w:rPr>
              <w:t>0</w:t>
            </w:r>
            <w:r>
              <w:rPr>
                <w:rFonts w:ascii="仿宋_GB2312" w:hAnsi="仿宋_GB2312" w:cs="仿宋_GB2312" w:eastAsia="仿宋_GB2312"/>
                <w:sz w:val="21"/>
              </w:rPr>
              <w:t>0倍；</w:t>
            </w:r>
          </w:p>
          <w:p>
            <w:pPr>
              <w:pStyle w:val="null3"/>
              <w:jc w:val="both"/>
            </w:pPr>
            <w:r>
              <w:rPr>
                <w:rFonts w:ascii="仿宋_GB2312" w:hAnsi="仿宋_GB2312" w:cs="仿宋_GB2312" w:eastAsia="仿宋_GB2312"/>
                <w:sz w:val="21"/>
              </w:rPr>
              <w:t>●20.红外传感器分辨率:≥640*512，超分模式≥1280*1024，帧率:≥30帧；</w:t>
            </w:r>
          </w:p>
          <w:p>
            <w:pPr>
              <w:pStyle w:val="null3"/>
              <w:jc w:val="both"/>
            </w:pPr>
            <w:r>
              <w:rPr>
                <w:rFonts w:ascii="仿宋_GB2312" w:hAnsi="仿宋_GB2312" w:cs="仿宋_GB2312" w:eastAsia="仿宋_GB2312"/>
                <w:sz w:val="21"/>
              </w:rPr>
              <w:t>●21.红外热成像测温方式:点测温和区域测温；</w:t>
            </w:r>
          </w:p>
          <w:p>
            <w:pPr>
              <w:pStyle w:val="null3"/>
              <w:jc w:val="both"/>
            </w:pPr>
            <w:r>
              <w:rPr>
                <w:rFonts w:ascii="仿宋_GB2312" w:hAnsi="仿宋_GB2312" w:cs="仿宋_GB2312" w:eastAsia="仿宋_GB2312"/>
                <w:sz w:val="21"/>
              </w:rPr>
              <w:t>●22.红外热成像相机变焦倍数:≥2</w:t>
            </w:r>
            <w:r>
              <w:rPr>
                <w:rFonts w:ascii="仿宋_GB2312" w:hAnsi="仿宋_GB2312" w:cs="仿宋_GB2312" w:eastAsia="仿宋_GB2312"/>
                <w:sz w:val="21"/>
              </w:rPr>
              <w:t>5</w:t>
            </w:r>
            <w:r>
              <w:rPr>
                <w:rFonts w:ascii="仿宋_GB2312" w:hAnsi="仿宋_GB2312" w:cs="仿宋_GB2312" w:eastAsia="仿宋_GB2312"/>
                <w:sz w:val="21"/>
              </w:rPr>
              <w:t>倍数码变焦；</w:t>
            </w:r>
          </w:p>
          <w:p>
            <w:pPr>
              <w:pStyle w:val="null3"/>
              <w:jc w:val="both"/>
            </w:pPr>
            <w:r>
              <w:rPr>
                <w:rFonts w:ascii="仿宋_GB2312" w:hAnsi="仿宋_GB2312" w:cs="仿宋_GB2312" w:eastAsia="仿宋_GB2312"/>
                <w:sz w:val="21"/>
              </w:rPr>
              <w:t>●23.红外补光:具备近红外补光灯；</w:t>
            </w:r>
          </w:p>
          <w:p>
            <w:pPr>
              <w:pStyle w:val="null3"/>
              <w:jc w:val="both"/>
            </w:pPr>
            <w:r>
              <w:rPr>
                <w:rFonts w:ascii="仿宋_GB2312" w:hAnsi="仿宋_GB2312" w:cs="仿宋_GB2312" w:eastAsia="仿宋_GB2312"/>
                <w:sz w:val="21"/>
              </w:rPr>
              <w:t>●24.变焦方式:具备可见光与红外热成像联动变焦；</w:t>
            </w:r>
          </w:p>
          <w:p>
            <w:pPr>
              <w:pStyle w:val="null3"/>
              <w:jc w:val="both"/>
            </w:pPr>
            <w:r>
              <w:rPr>
                <w:rFonts w:ascii="仿宋_GB2312" w:hAnsi="仿宋_GB2312" w:cs="仿宋_GB2312" w:eastAsia="仿宋_GB2312"/>
                <w:sz w:val="21"/>
              </w:rPr>
              <w:t>●25.稳定系统:具备三轴机械增稳云台（俯仰、横滚、平移）；</w:t>
            </w:r>
          </w:p>
          <w:p>
            <w:pPr>
              <w:pStyle w:val="null3"/>
              <w:jc w:val="both"/>
            </w:pPr>
            <w:r>
              <w:rPr>
                <w:rFonts w:ascii="仿宋_GB2312" w:hAnsi="仿宋_GB2312" w:cs="仿宋_GB2312" w:eastAsia="仿宋_GB2312"/>
                <w:sz w:val="21"/>
              </w:rPr>
              <w:t>●26.激光测距模块:最远正入射量程≥1800m；</w:t>
            </w:r>
          </w:p>
          <w:p>
            <w:pPr>
              <w:pStyle w:val="null3"/>
              <w:jc w:val="both"/>
            </w:pPr>
            <w:r>
              <w:rPr>
                <w:rFonts w:ascii="仿宋_GB2312" w:hAnsi="仿宋_GB2312" w:cs="仿宋_GB2312" w:eastAsia="仿宋_GB2312"/>
                <w:sz w:val="21"/>
              </w:rPr>
              <w:t>●27.激光测距信息:能够在可见光照片中记录激光测距获取的距离和GPS坐标；</w:t>
            </w:r>
          </w:p>
          <w:p>
            <w:pPr>
              <w:pStyle w:val="null3"/>
              <w:jc w:val="both"/>
            </w:pPr>
            <w:r>
              <w:rPr>
                <w:rFonts w:ascii="仿宋_GB2312" w:hAnsi="仿宋_GB2312" w:cs="仿宋_GB2312" w:eastAsia="仿宋_GB2312"/>
                <w:sz w:val="21"/>
              </w:rPr>
              <w:t>●28.航线功能:具备航点、正射、倾斜、航带、仿地等多种航线作业类型；</w:t>
            </w:r>
          </w:p>
          <w:p>
            <w:pPr>
              <w:pStyle w:val="null3"/>
              <w:jc w:val="both"/>
            </w:pPr>
            <w:r>
              <w:rPr>
                <w:rFonts w:ascii="仿宋_GB2312" w:hAnsi="仿宋_GB2312" w:cs="仿宋_GB2312" w:eastAsia="仿宋_GB2312"/>
                <w:sz w:val="21"/>
              </w:rPr>
              <w:t>●29.支持远程实时直播、实时控制无人机飞行、云台拍照等；</w:t>
            </w:r>
          </w:p>
          <w:p>
            <w:pPr>
              <w:pStyle w:val="null3"/>
              <w:jc w:val="both"/>
            </w:pPr>
            <w:r>
              <w:rPr>
                <w:rFonts w:ascii="仿宋_GB2312" w:hAnsi="仿宋_GB2312" w:cs="仿宋_GB2312" w:eastAsia="仿宋_GB2312"/>
                <w:sz w:val="21"/>
              </w:rPr>
              <w:t>●30.一键全景:具备一键全景功能；</w:t>
            </w:r>
          </w:p>
          <w:p>
            <w:pPr>
              <w:pStyle w:val="null3"/>
              <w:jc w:val="both"/>
            </w:pPr>
            <w:r>
              <w:rPr>
                <w:rFonts w:ascii="仿宋_GB2312" w:hAnsi="仿宋_GB2312" w:cs="仿宋_GB2312" w:eastAsia="仿宋_GB2312"/>
                <w:sz w:val="21"/>
              </w:rPr>
              <w:t>●31.智能识别功能:可见光具备人车船目标的AI识别；</w:t>
            </w:r>
          </w:p>
          <w:p>
            <w:pPr>
              <w:pStyle w:val="null3"/>
              <w:jc w:val="both"/>
            </w:pPr>
            <w:r>
              <w:rPr>
                <w:rFonts w:ascii="仿宋_GB2312" w:hAnsi="仿宋_GB2312" w:cs="仿宋_GB2312" w:eastAsia="仿宋_GB2312"/>
                <w:sz w:val="21"/>
              </w:rPr>
              <w:t>●32.夜景模式:具备全彩夜视、黑白夜视；</w:t>
            </w:r>
          </w:p>
          <w:p>
            <w:pPr>
              <w:pStyle w:val="null3"/>
              <w:jc w:val="both"/>
            </w:pPr>
            <w:r>
              <w:rPr>
                <w:rFonts w:ascii="仿宋_GB2312" w:hAnsi="仿宋_GB2312" w:cs="仿宋_GB2312" w:eastAsia="仿宋_GB2312"/>
                <w:sz w:val="21"/>
              </w:rPr>
              <w:t>●33.遥控器和显示屏一体化设计，遥控器显示</w:t>
            </w:r>
            <w:r>
              <w:rPr>
                <w:rFonts w:ascii="仿宋_GB2312" w:hAnsi="仿宋_GB2312" w:cs="仿宋_GB2312" w:eastAsia="仿宋_GB2312"/>
                <w:sz w:val="21"/>
              </w:rPr>
              <w:t>屏</w:t>
            </w:r>
            <w:r>
              <w:rPr>
                <w:rFonts w:ascii="仿宋_GB2312" w:hAnsi="仿宋_GB2312" w:cs="仿宋_GB2312" w:eastAsia="仿宋_GB2312"/>
                <w:sz w:val="21"/>
              </w:rPr>
              <w:t>分辨率</w:t>
            </w:r>
            <w:r>
              <w:rPr>
                <w:rFonts w:ascii="仿宋_GB2312" w:hAnsi="仿宋_GB2312" w:cs="仿宋_GB2312" w:eastAsia="仿宋_GB2312"/>
                <w:sz w:val="21"/>
              </w:rPr>
              <w:t>:≥1920*1080p</w:t>
            </w:r>
          </w:p>
          <w:p>
            <w:pPr>
              <w:pStyle w:val="null3"/>
              <w:jc w:val="both"/>
            </w:pPr>
            <w:r>
              <w:rPr>
                <w:rFonts w:ascii="仿宋_GB2312" w:hAnsi="仿宋_GB2312" w:cs="仿宋_GB2312" w:eastAsia="仿宋_GB2312"/>
                <w:sz w:val="21"/>
              </w:rPr>
              <w:t>●34.显示屏亮度:≥1</w:t>
            </w:r>
            <w:r>
              <w:rPr>
                <w:rFonts w:ascii="仿宋_GB2312" w:hAnsi="仿宋_GB2312" w:cs="仿宋_GB2312" w:eastAsia="仿宋_GB2312"/>
                <w:sz w:val="21"/>
              </w:rPr>
              <w:t>2</w:t>
            </w:r>
            <w:r>
              <w:rPr>
                <w:rFonts w:ascii="仿宋_GB2312" w:hAnsi="仿宋_GB2312" w:cs="仿宋_GB2312" w:eastAsia="仿宋_GB2312"/>
                <w:sz w:val="21"/>
              </w:rPr>
              <w:t>00尼特；</w:t>
            </w:r>
          </w:p>
          <w:p>
            <w:pPr>
              <w:pStyle w:val="null3"/>
              <w:jc w:val="both"/>
            </w:pPr>
            <w:r>
              <w:rPr>
                <w:rFonts w:ascii="仿宋_GB2312" w:hAnsi="仿宋_GB2312" w:cs="仿宋_GB2312" w:eastAsia="仿宋_GB2312"/>
                <w:sz w:val="21"/>
              </w:rPr>
              <w:t>●35.支持4G</w:t>
            </w:r>
            <w:r>
              <w:rPr>
                <w:rFonts w:ascii="仿宋_GB2312" w:hAnsi="仿宋_GB2312" w:cs="仿宋_GB2312" w:eastAsia="仿宋_GB2312"/>
                <w:sz w:val="21"/>
              </w:rPr>
              <w:t>或</w:t>
            </w:r>
            <w:r>
              <w:rPr>
                <w:rFonts w:ascii="仿宋_GB2312" w:hAnsi="仿宋_GB2312" w:cs="仿宋_GB2312" w:eastAsia="仿宋_GB2312"/>
                <w:sz w:val="21"/>
              </w:rPr>
              <w:t>5G</w:t>
            </w:r>
            <w:r>
              <w:rPr>
                <w:rFonts w:ascii="仿宋_GB2312" w:hAnsi="仿宋_GB2312" w:cs="仿宋_GB2312" w:eastAsia="仿宋_GB2312"/>
                <w:sz w:val="21"/>
              </w:rPr>
              <w:t>增强图传模块；</w:t>
            </w:r>
          </w:p>
          <w:p>
            <w:pPr>
              <w:pStyle w:val="null3"/>
              <w:jc w:val="both"/>
            </w:pPr>
            <w:r>
              <w:rPr>
                <w:rFonts w:ascii="仿宋_GB2312" w:hAnsi="仿宋_GB2312" w:cs="仿宋_GB2312" w:eastAsia="仿宋_GB2312"/>
                <w:sz w:val="21"/>
              </w:rPr>
              <w:t>●36.具有接口HDMI</w:t>
            </w:r>
            <w:r>
              <w:rPr>
                <w:rFonts w:ascii="仿宋_GB2312" w:hAnsi="仿宋_GB2312" w:cs="仿宋_GB2312" w:eastAsia="仿宋_GB2312"/>
                <w:sz w:val="21"/>
              </w:rPr>
              <w:t>、</w:t>
            </w:r>
            <w:r>
              <w:rPr>
                <w:rFonts w:ascii="仿宋_GB2312" w:hAnsi="仿宋_GB2312" w:cs="仿宋_GB2312" w:eastAsia="仿宋_GB2312"/>
                <w:sz w:val="21"/>
              </w:rPr>
              <w:t>SD</w:t>
            </w:r>
            <w:r>
              <w:rPr>
                <w:rFonts w:ascii="仿宋_GB2312" w:hAnsi="仿宋_GB2312" w:cs="仿宋_GB2312" w:eastAsia="仿宋_GB2312"/>
                <w:sz w:val="21"/>
              </w:rPr>
              <w:t>、</w:t>
            </w:r>
            <w:r>
              <w:rPr>
                <w:rFonts w:ascii="仿宋_GB2312" w:hAnsi="仿宋_GB2312" w:cs="仿宋_GB2312" w:eastAsia="仿宋_GB2312"/>
                <w:sz w:val="21"/>
              </w:rPr>
              <w:t>Type-C</w:t>
            </w:r>
            <w:r>
              <w:rPr>
                <w:rFonts w:ascii="仿宋_GB2312" w:hAnsi="仿宋_GB2312" w:cs="仿宋_GB2312" w:eastAsia="仿宋_GB2312"/>
                <w:sz w:val="21"/>
              </w:rPr>
              <w:t>、</w:t>
            </w:r>
            <w:r>
              <w:rPr>
                <w:rFonts w:ascii="仿宋_GB2312" w:hAnsi="仿宋_GB2312" w:cs="仿宋_GB2312" w:eastAsia="仿宋_GB2312"/>
                <w:sz w:val="21"/>
              </w:rPr>
              <w:t>PD</w:t>
            </w:r>
            <w:r>
              <w:rPr>
                <w:rFonts w:ascii="仿宋_GB2312" w:hAnsi="仿宋_GB2312" w:cs="仿宋_GB2312" w:eastAsia="仿宋_GB2312"/>
                <w:sz w:val="21"/>
              </w:rPr>
              <w:t>、</w:t>
            </w:r>
            <w:r>
              <w:rPr>
                <w:rFonts w:ascii="仿宋_GB2312" w:hAnsi="仿宋_GB2312" w:cs="仿宋_GB2312" w:eastAsia="仿宋_GB2312"/>
                <w:sz w:val="21"/>
              </w:rPr>
              <w:t>USB-A；</w:t>
            </w:r>
          </w:p>
          <w:p>
            <w:pPr>
              <w:pStyle w:val="null3"/>
              <w:jc w:val="both"/>
            </w:pPr>
            <w:r>
              <w:rPr>
                <w:rFonts w:ascii="仿宋_GB2312" w:hAnsi="仿宋_GB2312" w:cs="仿宋_GB2312" w:eastAsia="仿宋_GB2312"/>
                <w:sz w:val="21"/>
              </w:rPr>
              <w:t>★37.配件：原厂喊话器1套、原厂照明灯1套、原厂电池管家1套、原厂带屏遥控器1个、原厂</w:t>
            </w:r>
            <w:r>
              <w:rPr>
                <w:rFonts w:ascii="仿宋_GB2312" w:hAnsi="仿宋_GB2312" w:cs="仿宋_GB2312" w:eastAsia="仿宋_GB2312"/>
                <w:sz w:val="21"/>
              </w:rPr>
              <w:t>无人机</w:t>
            </w:r>
            <w:r>
              <w:rPr>
                <w:rFonts w:ascii="仿宋_GB2312" w:hAnsi="仿宋_GB2312" w:cs="仿宋_GB2312" w:eastAsia="仿宋_GB2312"/>
                <w:sz w:val="21"/>
              </w:rPr>
              <w:t>电池</w:t>
            </w:r>
            <w:r>
              <w:rPr>
                <w:rFonts w:ascii="仿宋_GB2312" w:hAnsi="仿宋_GB2312" w:cs="仿宋_GB2312" w:eastAsia="仿宋_GB2312"/>
                <w:sz w:val="21"/>
              </w:rPr>
              <w:t>3组。</w:t>
            </w:r>
          </w:p>
          <w:p>
            <w:pPr>
              <w:pStyle w:val="null3"/>
              <w:jc w:val="both"/>
            </w:pPr>
            <w:r>
              <w:rPr>
                <w:rFonts w:ascii="仿宋_GB2312" w:hAnsi="仿宋_GB2312" w:cs="仿宋_GB2312" w:eastAsia="仿宋_GB2312"/>
                <w:sz w:val="21"/>
              </w:rPr>
              <w:t>★38.提供</w:t>
            </w:r>
            <w:r>
              <w:rPr>
                <w:rFonts w:ascii="仿宋_GB2312" w:hAnsi="仿宋_GB2312" w:cs="仿宋_GB2312" w:eastAsia="仿宋_GB2312"/>
                <w:sz w:val="21"/>
              </w:rPr>
              <w:t>每台</w:t>
            </w:r>
            <w:r>
              <w:rPr>
                <w:rFonts w:ascii="仿宋_GB2312" w:hAnsi="仿宋_GB2312" w:cs="仿宋_GB2312" w:eastAsia="仿宋_GB2312"/>
                <w:sz w:val="21"/>
              </w:rPr>
              <w:t>不少于</w:t>
            </w:r>
            <w:r>
              <w:rPr>
                <w:rFonts w:ascii="仿宋_GB2312" w:hAnsi="仿宋_GB2312" w:cs="仿宋_GB2312" w:eastAsia="仿宋_GB2312"/>
                <w:sz w:val="21"/>
              </w:rPr>
              <w:t>1年原厂置换保险，不少于5年三者险（</w:t>
            </w:r>
            <w:r>
              <w:rPr>
                <w:rFonts w:ascii="仿宋_GB2312" w:hAnsi="仿宋_GB2312" w:cs="仿宋_GB2312" w:eastAsia="仿宋_GB2312"/>
                <w:sz w:val="21"/>
              </w:rPr>
              <w:t>每年</w:t>
            </w:r>
            <w:r>
              <w:rPr>
                <w:rFonts w:ascii="仿宋_GB2312" w:hAnsi="仿宋_GB2312" w:cs="仿宋_GB2312" w:eastAsia="仿宋_GB2312"/>
                <w:sz w:val="21"/>
              </w:rPr>
              <w:t>保险额度不低于</w:t>
            </w:r>
            <w:r>
              <w:rPr>
                <w:rFonts w:ascii="仿宋_GB2312" w:hAnsi="仿宋_GB2312" w:cs="仿宋_GB2312" w:eastAsia="仿宋_GB2312"/>
                <w:sz w:val="21"/>
              </w:rPr>
              <w:t>100万元人民币），1人/架无人机培训考证服务（CAAC）。</w:t>
            </w:r>
          </w:p>
        </w:tc>
      </w:tr>
    </w:tbl>
    <w:p>
      <w:pPr>
        <w:pStyle w:val="null3"/>
        <w:jc w:val="left"/>
      </w:pPr>
      <w:r>
        <w:rPr>
          <w:rFonts w:ascii="仿宋_GB2312" w:hAnsi="仿宋_GB2312" w:cs="仿宋_GB2312" w:eastAsia="仿宋_GB2312"/>
        </w:rPr>
        <w:t>标的名称：通信指挥装备（单兵图传）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通信指挥装备（单兵图传）技术要求</w:t>
            </w:r>
          </w:p>
        </w:tc>
        <w:tc>
          <w:tcPr>
            <w:tcW w:type="dxa" w:w="5814"/>
          </w:tcPr>
          <w:p>
            <w:pPr>
              <w:pStyle w:val="null3"/>
              <w:jc w:val="both"/>
            </w:pPr>
            <w:r>
              <w:rPr>
                <w:rFonts w:ascii="仿宋_GB2312" w:hAnsi="仿宋_GB2312" w:cs="仿宋_GB2312" w:eastAsia="仿宋_GB2312"/>
                <w:sz w:val="24"/>
              </w:rPr>
              <w:t>●1.支持以太网接口、外置音视频接入、外接热成像仪等；</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▲2.支持对多条连接线集成至一条线路、一个接口；</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▲3.基于蜂窝组网技术；</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●4.内置麦克风及扬声器；</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▲5.支持4G/5G全网通网络，支持2卡5G同时传输；</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●6.存储介质：支持TF卡存储，最大容量≥128G；</w:t>
            </w:r>
          </w:p>
          <w:p>
            <w:pPr>
              <w:pStyle w:val="null3"/>
              <w:jc w:val="both"/>
            </w:pPr>
            <w:r>
              <w:rPr>
                <w:rFonts w:ascii="仿宋_GB2312" w:hAnsi="仿宋_GB2312" w:cs="仿宋_GB2312" w:eastAsia="仿宋_GB2312"/>
                <w:sz w:val="24"/>
              </w:rPr>
              <w:t>●7.双向语音：支持与客户端进行实时双向对讲；</w:t>
            </w:r>
          </w:p>
          <w:p>
            <w:pPr>
              <w:pStyle w:val="null3"/>
              <w:jc w:val="both"/>
            </w:pPr>
            <w:r>
              <w:rPr>
                <w:rFonts w:ascii="仿宋_GB2312" w:hAnsi="仿宋_GB2312" w:cs="仿宋_GB2312" w:eastAsia="仿宋_GB2312"/>
                <w:sz w:val="24"/>
              </w:rPr>
              <w:t>●8.图像输入：支持4K高清输入。</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●9.支持HDMI接口；</w:t>
            </w:r>
          </w:p>
          <w:p>
            <w:pPr>
              <w:pStyle w:val="null3"/>
              <w:jc w:val="both"/>
            </w:pPr>
            <w:r>
              <w:rPr>
                <w:rFonts w:ascii="仿宋_GB2312" w:hAnsi="仿宋_GB2312" w:cs="仿宋_GB2312" w:eastAsia="仿宋_GB2312"/>
                <w:sz w:val="24"/>
              </w:rPr>
              <w:t>●10.支持连接笔记本电脑、无人机、DV图像输入；</w:t>
            </w:r>
          </w:p>
          <w:p>
            <w:pPr>
              <w:pStyle w:val="null3"/>
              <w:jc w:val="both"/>
            </w:pPr>
            <w:r>
              <w:rPr>
                <w:rFonts w:ascii="仿宋_GB2312" w:hAnsi="仿宋_GB2312" w:cs="仿宋_GB2312" w:eastAsia="仿宋_GB2312"/>
                <w:sz w:val="24"/>
              </w:rPr>
              <w:t>●11.支持4G/5G无线网络、以太网有线网络一键切换；</w:t>
            </w:r>
          </w:p>
          <w:p>
            <w:pPr>
              <w:pStyle w:val="null3"/>
              <w:jc w:val="both"/>
            </w:pPr>
            <w:r>
              <w:rPr>
                <w:rFonts w:ascii="仿宋_GB2312" w:hAnsi="仿宋_GB2312" w:cs="仿宋_GB2312" w:eastAsia="仿宋_GB2312"/>
                <w:sz w:val="24"/>
              </w:rPr>
              <w:t>●12.具有OLED显示屏显示设备拨号、电量等状态；</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●13.续航时间：≥8小时；</w:t>
            </w:r>
          </w:p>
          <w:p>
            <w:pPr>
              <w:pStyle w:val="null3"/>
              <w:jc w:val="both"/>
            </w:pPr>
            <w:r>
              <w:rPr>
                <w:rFonts w:ascii="仿宋_GB2312" w:hAnsi="仿宋_GB2312" w:cs="仿宋_GB2312" w:eastAsia="仿宋_GB2312"/>
                <w:sz w:val="24"/>
              </w:rPr>
              <w:t>●14.工作环境：-25℃至+55℃，湿度10%至85%；</w:t>
            </w:r>
          </w:p>
          <w:p>
            <w:pPr>
              <w:pStyle w:val="null3"/>
              <w:jc w:val="both"/>
            </w:pPr>
            <w:r>
              <w:rPr>
                <w:rFonts w:ascii="仿宋_GB2312" w:hAnsi="仿宋_GB2312" w:cs="仿宋_GB2312" w:eastAsia="仿宋_GB2312"/>
                <w:sz w:val="24"/>
              </w:rPr>
              <w:t>●15.外观材质：采用铝合金材质，强度高，防震抗摔；</w:t>
            </w:r>
          </w:p>
          <w:p>
            <w:pPr>
              <w:pStyle w:val="null3"/>
              <w:jc w:val="both"/>
            </w:pPr>
            <w:r>
              <w:rPr>
                <w:rFonts w:ascii="仿宋_GB2312" w:hAnsi="仿宋_GB2312" w:cs="仿宋_GB2312" w:eastAsia="仿宋_GB2312"/>
                <w:sz w:val="24"/>
              </w:rPr>
              <w:t>▲16.含设备管理平台，可对设备进行统一管理、统一调度，并提供</w:t>
            </w:r>
            <w:r>
              <w:rPr>
                <w:rFonts w:ascii="仿宋_GB2312" w:hAnsi="仿宋_GB2312" w:cs="仿宋_GB2312" w:eastAsia="仿宋_GB2312"/>
                <w:sz w:val="24"/>
                <w:b/>
              </w:rPr>
              <w:t>平台软件著作权登记证书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★17.含5年流量卡，每月流量不小于50G/月。</w:t>
            </w:r>
          </w:p>
        </w:tc>
      </w:tr>
    </w:tbl>
    <w:p>
      <w:pPr>
        <w:pStyle w:val="null3"/>
        <w:jc w:val="left"/>
      </w:pPr>
      <w:r>
        <w:rPr>
          <w:rFonts w:ascii="仿宋_GB2312" w:hAnsi="仿宋_GB2312" w:cs="仿宋_GB2312" w:eastAsia="仿宋_GB2312"/>
        </w:rPr>
        <w:t>标的名称：通信指挥装备（布控球）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通信指挥装备（布控球）技术要求</w:t>
            </w:r>
          </w:p>
        </w:tc>
        <w:tc>
          <w:tcPr>
            <w:tcW w:type="dxa" w:w="5814"/>
          </w:tcPr>
          <w:p>
            <w:pPr>
              <w:pStyle w:val="null3"/>
              <w:jc w:val="both"/>
            </w:pPr>
            <w:r>
              <w:rPr>
                <w:rFonts w:ascii="仿宋_GB2312" w:hAnsi="仿宋_GB2312" w:cs="仿宋_GB2312" w:eastAsia="仿宋_GB2312"/>
                <w:sz w:val="24"/>
              </w:rPr>
              <w:t>●1.像素≥200万；</w:t>
            </w:r>
          </w:p>
          <w:p>
            <w:pPr>
              <w:pStyle w:val="null3"/>
              <w:jc w:val="both"/>
            </w:pPr>
            <w:r>
              <w:rPr>
                <w:rFonts w:ascii="仿宋_GB2312" w:hAnsi="仿宋_GB2312" w:cs="仿宋_GB2312" w:eastAsia="仿宋_GB2312"/>
                <w:sz w:val="24"/>
              </w:rPr>
              <w:t>▲2.变倍≥33倍光学变倍；</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●3.采用H.264或H.265视频编码；</w:t>
            </w:r>
          </w:p>
          <w:p>
            <w:pPr>
              <w:pStyle w:val="null3"/>
              <w:jc w:val="both"/>
            </w:pPr>
            <w:r>
              <w:rPr>
                <w:rFonts w:ascii="仿宋_GB2312" w:hAnsi="仿宋_GB2312" w:cs="仿宋_GB2312" w:eastAsia="仿宋_GB2312"/>
                <w:sz w:val="24"/>
              </w:rPr>
              <w:t>●4.支持GB/T28181等视频传输协议；</w:t>
            </w:r>
          </w:p>
          <w:p>
            <w:pPr>
              <w:pStyle w:val="null3"/>
              <w:jc w:val="both"/>
            </w:pPr>
            <w:r>
              <w:rPr>
                <w:rFonts w:ascii="仿宋_GB2312" w:hAnsi="仿宋_GB2312" w:cs="仿宋_GB2312" w:eastAsia="仿宋_GB2312"/>
                <w:sz w:val="24"/>
              </w:rPr>
              <w:t>●5.支持4G全网通；</w:t>
            </w:r>
          </w:p>
          <w:p>
            <w:pPr>
              <w:pStyle w:val="null3"/>
              <w:jc w:val="both"/>
            </w:pPr>
            <w:r>
              <w:rPr>
                <w:rFonts w:ascii="仿宋_GB2312" w:hAnsi="仿宋_GB2312" w:cs="仿宋_GB2312" w:eastAsia="仿宋_GB2312"/>
                <w:sz w:val="24"/>
              </w:rPr>
              <w:t>▲6.支持远程配置截图、录像、多客户端音视频实时预览、远程下载音视频文件、程序升级，具备远程配置码流、帧率、分辨率、图像质量、OSD叠加等功能，对多条连接线集成至一条线路、一个接口；</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★7.配备存储卡，存储容量≥128G；</w:t>
            </w:r>
          </w:p>
          <w:p>
            <w:pPr>
              <w:pStyle w:val="null3"/>
              <w:jc w:val="both"/>
            </w:pPr>
            <w:r>
              <w:rPr>
                <w:rFonts w:ascii="仿宋_GB2312" w:hAnsi="仿宋_GB2312" w:cs="仿宋_GB2312" w:eastAsia="仿宋_GB2312"/>
                <w:sz w:val="24"/>
              </w:rPr>
              <w:t>▲8.防护等级≥IP66；</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●9.电池续航≥8小时；</w:t>
            </w:r>
          </w:p>
          <w:p>
            <w:pPr>
              <w:pStyle w:val="null3"/>
              <w:jc w:val="both"/>
            </w:pPr>
            <w:r>
              <w:rPr>
                <w:rFonts w:ascii="仿宋_GB2312" w:hAnsi="仿宋_GB2312" w:cs="仿宋_GB2312" w:eastAsia="仿宋_GB2312"/>
                <w:sz w:val="24"/>
              </w:rPr>
              <w:t>★10.含三脚架；</w:t>
            </w:r>
          </w:p>
          <w:p>
            <w:pPr>
              <w:pStyle w:val="null3"/>
              <w:jc w:val="both"/>
            </w:pPr>
            <w:r>
              <w:rPr>
                <w:rFonts w:ascii="仿宋_GB2312" w:hAnsi="仿宋_GB2312" w:cs="仿宋_GB2312" w:eastAsia="仿宋_GB2312"/>
                <w:sz w:val="24"/>
              </w:rPr>
              <w:t>●11.支持远程发送云台控制指令，可实现镜头变倍、云台转动、光圈控制、云台水平自稳等功能，镜头支持防雨淋、防雾、防风、防沙尘功能；</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●12.具有OLED屏，可显示无线网络模式及信号强度，WIFI、电量、蓝牙等状态；</w:t>
            </w:r>
            <w:r>
              <w:rPr>
                <w:rFonts w:ascii="仿宋_GB2312" w:hAnsi="仿宋_GB2312" w:cs="仿宋_GB2312" w:eastAsia="仿宋_GB2312"/>
                <w:sz w:val="24"/>
                <w:b/>
              </w:rPr>
              <w:t>（需提供国家认可且具有与此项检测内容相对应的检测范围的第三方机构出具的带有</w:t>
            </w:r>
            <w:r>
              <w:rPr>
                <w:rFonts w:ascii="仿宋_GB2312" w:hAnsi="仿宋_GB2312" w:cs="仿宋_GB2312" w:eastAsia="仿宋_GB2312"/>
                <w:sz w:val="24"/>
                <w:b/>
              </w:rPr>
              <w:t>CMA或CNAS标志的检验或检测报告并加盖投标人公章）</w:t>
            </w:r>
          </w:p>
          <w:p>
            <w:pPr>
              <w:pStyle w:val="null3"/>
              <w:jc w:val="both"/>
            </w:pPr>
            <w:r>
              <w:rPr>
                <w:rFonts w:ascii="仿宋_GB2312" w:hAnsi="仿宋_GB2312" w:cs="仿宋_GB2312" w:eastAsia="仿宋_GB2312"/>
                <w:sz w:val="24"/>
              </w:rPr>
              <w:t>●13.装备主机(含电池)总重量≤4kg；</w:t>
            </w:r>
          </w:p>
          <w:p>
            <w:pPr>
              <w:pStyle w:val="null3"/>
              <w:jc w:val="both"/>
            </w:pPr>
            <w:r>
              <w:rPr>
                <w:rFonts w:ascii="仿宋_GB2312" w:hAnsi="仿宋_GB2312" w:cs="仿宋_GB2312" w:eastAsia="仿宋_GB2312"/>
                <w:sz w:val="24"/>
              </w:rPr>
              <w:t>★14.含5年流量卡，每月流量不小于50G/月。</w:t>
            </w:r>
          </w:p>
        </w:tc>
      </w:tr>
    </w:tbl>
    <w:p>
      <w:pPr>
        <w:pStyle w:val="null3"/>
        <w:jc w:val="left"/>
      </w:pPr>
      <w:r>
        <w:rPr>
          <w:rFonts w:ascii="仿宋_GB2312" w:hAnsi="仿宋_GB2312" w:cs="仿宋_GB2312" w:eastAsia="仿宋_GB2312"/>
        </w:rPr>
        <w:t>标的名称：便携式担架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便携式担架技术要求</w:t>
            </w:r>
          </w:p>
        </w:tc>
        <w:tc>
          <w:tcPr>
            <w:tcW w:type="dxa" w:w="5814"/>
          </w:tcPr>
          <w:p>
            <w:pPr>
              <w:pStyle w:val="null3"/>
              <w:jc w:val="both"/>
            </w:pPr>
            <w:r>
              <w:rPr>
                <w:rFonts w:ascii="仿宋_GB2312" w:hAnsi="仿宋_GB2312" w:cs="仿宋_GB2312" w:eastAsia="仿宋_GB2312"/>
                <w:sz w:val="24"/>
              </w:rPr>
              <w:t>★1.可折叠担架，不锈钢或铝合金担架；</w:t>
            </w:r>
          </w:p>
          <w:p>
            <w:pPr>
              <w:pStyle w:val="null3"/>
              <w:jc w:val="both"/>
            </w:pPr>
            <w:r>
              <w:rPr>
                <w:rFonts w:ascii="仿宋_GB2312" w:hAnsi="仿宋_GB2312" w:cs="仿宋_GB2312" w:eastAsia="仿宋_GB2312"/>
                <w:sz w:val="24"/>
              </w:rPr>
              <w:t>●2.尺寸≥2m×0.5m×0.15m；</w:t>
            </w:r>
          </w:p>
          <w:p>
            <w:pPr>
              <w:pStyle w:val="null3"/>
              <w:jc w:val="both"/>
            </w:pPr>
            <w:r>
              <w:rPr>
                <w:rFonts w:ascii="仿宋_GB2312" w:hAnsi="仿宋_GB2312" w:cs="仿宋_GB2312" w:eastAsia="仿宋_GB2312"/>
                <w:sz w:val="24"/>
              </w:rPr>
              <w:t>●3.布料：牛津面料；</w:t>
            </w:r>
          </w:p>
          <w:p>
            <w:pPr>
              <w:pStyle w:val="null3"/>
              <w:jc w:val="both"/>
            </w:pPr>
            <w:r>
              <w:rPr>
                <w:rFonts w:ascii="仿宋_GB2312" w:hAnsi="仿宋_GB2312" w:cs="仿宋_GB2312" w:eastAsia="仿宋_GB2312"/>
                <w:sz w:val="24"/>
              </w:rPr>
              <w:t>●4.折叠款式：两折；</w:t>
            </w:r>
          </w:p>
          <w:p>
            <w:pPr>
              <w:pStyle w:val="null3"/>
              <w:jc w:val="both"/>
            </w:pPr>
            <w:r>
              <w:rPr>
                <w:rFonts w:ascii="仿宋_GB2312" w:hAnsi="仿宋_GB2312" w:cs="仿宋_GB2312" w:eastAsia="仿宋_GB2312"/>
                <w:sz w:val="24"/>
              </w:rPr>
              <w:t>●5.保险带：两条；</w:t>
            </w:r>
          </w:p>
          <w:p>
            <w:pPr>
              <w:pStyle w:val="null3"/>
              <w:jc w:val="both"/>
            </w:pPr>
            <w:r>
              <w:rPr>
                <w:rFonts w:ascii="仿宋_GB2312" w:hAnsi="仿宋_GB2312" w:cs="仿宋_GB2312" w:eastAsia="仿宋_GB2312"/>
                <w:sz w:val="24"/>
              </w:rPr>
              <w:t>●6.滚轮材质：塑胶；把手材质：橡胶（材料标识清楚）；</w:t>
            </w:r>
          </w:p>
          <w:p>
            <w:pPr>
              <w:pStyle w:val="null3"/>
              <w:jc w:val="both"/>
            </w:pPr>
            <w:r>
              <w:rPr>
                <w:rFonts w:ascii="仿宋_GB2312" w:hAnsi="仿宋_GB2312" w:cs="仿宋_GB2312" w:eastAsia="仿宋_GB2312"/>
                <w:sz w:val="24"/>
              </w:rPr>
              <w:t>●7.重量≤8kg；</w:t>
            </w:r>
          </w:p>
          <w:p>
            <w:pPr>
              <w:pStyle w:val="null3"/>
              <w:jc w:val="both"/>
            </w:pPr>
            <w:r>
              <w:rPr>
                <w:rFonts w:ascii="仿宋_GB2312" w:hAnsi="仿宋_GB2312" w:cs="仿宋_GB2312" w:eastAsia="仿宋_GB2312"/>
                <w:sz w:val="24"/>
              </w:rPr>
              <w:t>●8.承重≥140kg。</w:t>
            </w:r>
          </w:p>
        </w:tc>
      </w:tr>
    </w:tbl>
    <w:p>
      <w:pPr>
        <w:pStyle w:val="null3"/>
        <w:jc w:val="left"/>
      </w:pPr>
      <w:r>
        <w:rPr>
          <w:rFonts w:ascii="仿宋_GB2312" w:hAnsi="仿宋_GB2312" w:cs="仿宋_GB2312" w:eastAsia="仿宋_GB2312"/>
        </w:rPr>
        <w:t>标的名称：应急电源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应急电源技术要求</w:t>
            </w:r>
          </w:p>
        </w:tc>
        <w:tc>
          <w:tcPr>
            <w:tcW w:type="dxa" w:w="5814"/>
          </w:tcPr>
          <w:p>
            <w:pPr>
              <w:pStyle w:val="null3"/>
              <w:jc w:val="both"/>
            </w:pPr>
            <w:r>
              <w:rPr>
                <w:rFonts w:ascii="仿宋_GB2312" w:hAnsi="仿宋_GB2312" w:cs="仿宋_GB2312" w:eastAsia="仿宋_GB2312"/>
                <w:sz w:val="24"/>
              </w:rPr>
              <w:t>★1.电池容量：≥1000</w:t>
            </w:r>
            <w:r>
              <w:rPr>
                <w:rFonts w:ascii="仿宋_GB2312" w:hAnsi="仿宋_GB2312" w:cs="仿宋_GB2312" w:eastAsia="仿宋_GB2312"/>
                <w:sz w:val="24"/>
              </w:rPr>
              <w:t>W</w:t>
            </w:r>
            <w:r>
              <w:rPr>
                <w:rFonts w:ascii="仿宋_GB2312" w:hAnsi="仿宋_GB2312" w:cs="仿宋_GB2312" w:eastAsia="仿宋_GB2312"/>
                <w:sz w:val="24"/>
              </w:rPr>
              <w:t>h；</w:t>
            </w:r>
          </w:p>
          <w:p>
            <w:pPr>
              <w:pStyle w:val="null3"/>
              <w:jc w:val="both"/>
            </w:pPr>
            <w:r>
              <w:rPr>
                <w:rFonts w:ascii="仿宋_GB2312" w:hAnsi="仿宋_GB2312" w:cs="仿宋_GB2312" w:eastAsia="仿宋_GB2312"/>
                <w:sz w:val="24"/>
              </w:rPr>
              <w:t>★2.电池类型：磷酸铁锂电池；</w:t>
            </w:r>
          </w:p>
          <w:p>
            <w:pPr>
              <w:pStyle w:val="null3"/>
              <w:jc w:val="both"/>
            </w:pPr>
            <w:r>
              <w:rPr>
                <w:rFonts w:ascii="仿宋_GB2312" w:hAnsi="仿宋_GB2312" w:cs="仿宋_GB2312" w:eastAsia="仿宋_GB2312"/>
                <w:sz w:val="24"/>
              </w:rPr>
              <w:t>●3.市电充电时间：≤3小时；</w:t>
            </w:r>
          </w:p>
          <w:p>
            <w:pPr>
              <w:pStyle w:val="null3"/>
              <w:jc w:val="both"/>
            </w:pPr>
            <w:r>
              <w:rPr>
                <w:rFonts w:ascii="仿宋_GB2312" w:hAnsi="仿宋_GB2312" w:cs="仿宋_GB2312" w:eastAsia="仿宋_GB2312"/>
                <w:sz w:val="24"/>
              </w:rPr>
              <w:t>●4.400W太阳能充电：≤3小时；</w:t>
            </w:r>
          </w:p>
          <w:p>
            <w:pPr>
              <w:pStyle w:val="null3"/>
              <w:jc w:val="both"/>
            </w:pPr>
            <w:r>
              <w:rPr>
                <w:rFonts w:ascii="仿宋_GB2312" w:hAnsi="仿宋_GB2312" w:cs="仿宋_GB2312" w:eastAsia="仿宋_GB2312"/>
                <w:sz w:val="24"/>
              </w:rPr>
              <w:t>●5.AC输出*2：</w:t>
            </w:r>
            <w:r>
              <w:rPr>
                <w:rFonts w:ascii="仿宋_GB2312" w:hAnsi="仿宋_GB2312" w:cs="仿宋_GB2312" w:eastAsia="仿宋_GB2312"/>
                <w:sz w:val="24"/>
              </w:rPr>
              <w:t>AC</w:t>
            </w:r>
            <w:r>
              <w:rPr>
                <w:rFonts w:ascii="仿宋_GB2312" w:hAnsi="仿宋_GB2312" w:cs="仿宋_GB2312" w:eastAsia="仿宋_GB2312"/>
                <w:sz w:val="24"/>
              </w:rPr>
              <w:t>220V</w:t>
            </w:r>
            <w:r>
              <w:rPr>
                <w:rFonts w:ascii="仿宋_GB2312" w:hAnsi="仿宋_GB2312" w:cs="仿宋_GB2312" w:eastAsia="仿宋_GB2312"/>
                <w:sz w:val="24"/>
              </w:rPr>
              <w:t>、</w:t>
            </w:r>
            <w:r>
              <w:rPr>
                <w:rFonts w:ascii="仿宋_GB2312" w:hAnsi="仿宋_GB2312" w:cs="仿宋_GB2312" w:eastAsia="仿宋_GB2312"/>
                <w:sz w:val="24"/>
              </w:rPr>
              <w:t>≥1500W(峰值3000W)</w:t>
            </w:r>
            <w:r>
              <w:rPr>
                <w:rFonts w:ascii="仿宋_GB2312" w:hAnsi="仿宋_GB2312" w:cs="仿宋_GB2312" w:eastAsia="仿宋_GB2312"/>
                <w:sz w:val="24"/>
              </w:rPr>
              <w:t>，</w:t>
            </w:r>
            <w:r>
              <w:rPr>
                <w:rFonts w:ascii="仿宋_GB2312" w:hAnsi="仿宋_GB2312" w:cs="仿宋_GB2312" w:eastAsia="仿宋_GB2312"/>
                <w:sz w:val="24"/>
              </w:rPr>
              <w:t>车充输出</w:t>
            </w:r>
            <w:r>
              <w:rPr>
                <w:rFonts w:ascii="仿宋_GB2312" w:hAnsi="仿宋_GB2312" w:cs="仿宋_GB2312" w:eastAsia="仿宋_GB2312"/>
                <w:sz w:val="24"/>
              </w:rPr>
              <w:t>*1：</w:t>
            </w:r>
            <w:r>
              <w:rPr>
                <w:rFonts w:ascii="仿宋_GB2312" w:hAnsi="仿宋_GB2312" w:cs="仿宋_GB2312" w:eastAsia="仿宋_GB2312"/>
                <w:sz w:val="24"/>
              </w:rPr>
              <w:t>DC</w:t>
            </w:r>
            <w:r>
              <w:rPr>
                <w:rFonts w:ascii="仿宋_GB2312" w:hAnsi="仿宋_GB2312" w:cs="仿宋_GB2312" w:eastAsia="仿宋_GB2312"/>
                <w:sz w:val="24"/>
              </w:rPr>
              <w:t>12V/10A</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≥120W</w:t>
            </w:r>
            <w:r>
              <w:rPr>
                <w:rFonts w:ascii="仿宋_GB2312" w:hAnsi="仿宋_GB2312" w:cs="仿宋_GB2312" w:eastAsia="仿宋_GB2312"/>
                <w:sz w:val="24"/>
              </w:rPr>
              <w:t>，</w:t>
            </w:r>
            <w:r>
              <w:rPr>
                <w:rFonts w:ascii="仿宋_GB2312" w:hAnsi="仿宋_GB2312" w:cs="仿宋_GB2312" w:eastAsia="仿宋_GB2312"/>
                <w:sz w:val="24"/>
              </w:rPr>
              <w:t>USB-A*1输出：</w:t>
            </w:r>
            <w:r>
              <w:rPr>
                <w:rFonts w:ascii="仿宋_GB2312" w:hAnsi="仿宋_GB2312" w:cs="仿宋_GB2312" w:eastAsia="仿宋_GB2312"/>
                <w:sz w:val="24"/>
              </w:rPr>
              <w:t>DC</w:t>
            </w:r>
            <w:r>
              <w:rPr>
                <w:rFonts w:ascii="仿宋_GB2312" w:hAnsi="仿宋_GB2312" w:cs="仿宋_GB2312" w:eastAsia="仿宋_GB2312"/>
                <w:sz w:val="24"/>
              </w:rPr>
              <w:t xml:space="preserve">5V/3A </w:t>
            </w:r>
            <w:r>
              <w:rPr>
                <w:rFonts w:ascii="仿宋_GB2312" w:hAnsi="仿宋_GB2312" w:cs="仿宋_GB2312" w:eastAsia="仿宋_GB2312"/>
                <w:sz w:val="24"/>
              </w:rPr>
              <w:t>、</w:t>
            </w:r>
            <w:r>
              <w:rPr>
                <w:rFonts w:ascii="仿宋_GB2312" w:hAnsi="仿宋_GB2312" w:cs="仿宋_GB2312" w:eastAsia="仿宋_GB2312"/>
                <w:sz w:val="24"/>
              </w:rPr>
              <w:t>≥18W</w:t>
            </w:r>
            <w:r>
              <w:rPr>
                <w:rFonts w:ascii="仿宋_GB2312" w:hAnsi="仿宋_GB2312" w:cs="仿宋_GB2312" w:eastAsia="仿宋_GB2312"/>
                <w:sz w:val="24"/>
              </w:rPr>
              <w:t>，</w:t>
            </w:r>
            <w:r>
              <w:rPr>
                <w:rFonts w:ascii="仿宋_GB2312" w:hAnsi="仿宋_GB2312" w:cs="仿宋_GB2312" w:eastAsia="仿宋_GB2312"/>
                <w:sz w:val="24"/>
              </w:rPr>
              <w:t>USB-C*2输出：≥100W*1</w:t>
            </w:r>
            <w:r>
              <w:rPr>
                <w:rFonts w:ascii="仿宋_GB2312" w:hAnsi="仿宋_GB2312" w:cs="仿宋_GB2312" w:eastAsia="仿宋_GB2312"/>
                <w:sz w:val="24"/>
              </w:rPr>
              <w:t>、</w:t>
            </w:r>
            <w:r>
              <w:rPr>
                <w:rFonts w:ascii="仿宋_GB2312" w:hAnsi="仿宋_GB2312" w:cs="仿宋_GB2312" w:eastAsia="仿宋_GB2312"/>
                <w:sz w:val="24"/>
              </w:rPr>
              <w:t>≥30W*1；</w:t>
            </w:r>
          </w:p>
          <w:p>
            <w:pPr>
              <w:pStyle w:val="null3"/>
              <w:jc w:val="both"/>
            </w:pPr>
            <w:r>
              <w:rPr>
                <w:rFonts w:ascii="仿宋_GB2312" w:hAnsi="仿宋_GB2312" w:cs="仿宋_GB2312" w:eastAsia="仿宋_GB2312"/>
                <w:sz w:val="24"/>
              </w:rPr>
              <w:t>●6.电源箱重量（不含包装）：≤10kg；</w:t>
            </w:r>
          </w:p>
          <w:p>
            <w:pPr>
              <w:pStyle w:val="null3"/>
              <w:jc w:val="both"/>
            </w:pPr>
            <w:r>
              <w:rPr>
                <w:rFonts w:ascii="仿宋_GB2312" w:hAnsi="仿宋_GB2312" w:cs="仿宋_GB2312" w:eastAsia="仿宋_GB2312"/>
                <w:sz w:val="24"/>
              </w:rPr>
              <w:t>●7.输出功率：≥1.5kW；</w:t>
            </w:r>
          </w:p>
          <w:p>
            <w:pPr>
              <w:pStyle w:val="null3"/>
              <w:jc w:val="both"/>
            </w:pPr>
            <w:r>
              <w:rPr>
                <w:rFonts w:ascii="仿宋_GB2312" w:hAnsi="仿宋_GB2312" w:cs="仿宋_GB2312" w:eastAsia="仿宋_GB2312"/>
                <w:sz w:val="24"/>
              </w:rPr>
              <w:t>●8.工作温度：支持-20至+50℃；</w:t>
            </w:r>
          </w:p>
          <w:p>
            <w:pPr>
              <w:pStyle w:val="null3"/>
              <w:jc w:val="both"/>
            </w:pPr>
            <w:r>
              <w:rPr>
                <w:rFonts w:ascii="仿宋_GB2312" w:hAnsi="仿宋_GB2312" w:cs="仿宋_GB2312" w:eastAsia="仿宋_GB2312"/>
                <w:sz w:val="24"/>
              </w:rPr>
              <w:t>●9.三种充电方式</w:t>
            </w:r>
            <w:r>
              <w:rPr>
                <w:rFonts w:ascii="仿宋_GB2312" w:hAnsi="仿宋_GB2312" w:cs="仿宋_GB2312" w:eastAsia="仿宋_GB2312"/>
                <w:sz w:val="24"/>
              </w:rPr>
              <w:t>:</w:t>
            </w:r>
            <w:r>
              <w:rPr>
                <w:rFonts w:ascii="仿宋_GB2312" w:hAnsi="仿宋_GB2312" w:cs="仿宋_GB2312" w:eastAsia="仿宋_GB2312"/>
                <w:sz w:val="24"/>
              </w:rPr>
              <w:t>具备交流快充、太阳能充电输入、车充充电方式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●10.蓝牙和WiFi双模式通信，A</w:t>
            </w:r>
            <w:r>
              <w:rPr>
                <w:rFonts w:ascii="仿宋_GB2312" w:hAnsi="仿宋_GB2312" w:cs="仿宋_GB2312" w:eastAsia="仿宋_GB2312"/>
                <w:sz w:val="24"/>
              </w:rPr>
              <w:t>PP</w:t>
            </w:r>
            <w:r>
              <w:rPr>
                <w:rFonts w:ascii="仿宋_GB2312" w:hAnsi="仿宋_GB2312" w:cs="仿宋_GB2312" w:eastAsia="仿宋_GB2312"/>
                <w:sz w:val="24"/>
              </w:rPr>
              <w:t>远程控制设备，支持用户自定义设置；</w:t>
            </w:r>
          </w:p>
          <w:p>
            <w:pPr>
              <w:pStyle w:val="null3"/>
              <w:jc w:val="both"/>
            </w:pPr>
            <w:r>
              <w:rPr>
                <w:rFonts w:ascii="仿宋_GB2312" w:hAnsi="仿宋_GB2312" w:cs="仿宋_GB2312" w:eastAsia="仿宋_GB2312"/>
                <w:sz w:val="24"/>
              </w:rPr>
              <w:t>●11.电源</w:t>
            </w:r>
            <w:r>
              <w:rPr>
                <w:rFonts w:ascii="仿宋_GB2312" w:hAnsi="仿宋_GB2312" w:cs="仿宋_GB2312" w:eastAsia="仿宋_GB2312"/>
                <w:sz w:val="24"/>
              </w:rPr>
              <w:t>外壳</w:t>
            </w:r>
            <w:r>
              <w:rPr>
                <w:rFonts w:ascii="仿宋_GB2312" w:hAnsi="仿宋_GB2312" w:cs="仿宋_GB2312" w:eastAsia="仿宋_GB2312"/>
                <w:sz w:val="24"/>
              </w:rPr>
              <w:t>采用</w:t>
            </w:r>
            <w:r>
              <w:rPr>
                <w:rFonts w:ascii="仿宋_GB2312" w:hAnsi="仿宋_GB2312" w:cs="仿宋_GB2312" w:eastAsia="仿宋_GB2312"/>
                <w:sz w:val="24"/>
              </w:rPr>
              <w:t>PB+ABS阻燃材料材质；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.自带LED</w:t>
            </w:r>
            <w:r>
              <w:rPr>
                <w:rFonts w:ascii="仿宋_GB2312" w:hAnsi="仿宋_GB2312" w:cs="仿宋_GB2312" w:eastAsia="仿宋_GB2312"/>
                <w:sz w:val="24"/>
              </w:rPr>
              <w:t>照明</w:t>
            </w:r>
            <w:r>
              <w:rPr>
                <w:rFonts w:ascii="仿宋_GB2312" w:hAnsi="仿宋_GB2312" w:cs="仿宋_GB2312" w:eastAsia="仿宋_GB2312"/>
                <w:sz w:val="24"/>
              </w:rPr>
              <w:t>灯</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3W</w:t>
            </w:r>
            <w:r>
              <w:rPr>
                <w:rFonts w:ascii="仿宋_GB2312" w:hAnsi="仿宋_GB2312" w:cs="仿宋_GB2312" w:eastAsia="仿宋_GB2312"/>
                <w:sz w:val="24"/>
              </w:rPr>
              <w:t>。</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项目实施方案要求</w:t>
            </w:r>
          </w:p>
        </w:tc>
        <w:tc>
          <w:tcPr>
            <w:tcW w:type="dxa" w:w="5814"/>
          </w:tcPr>
          <w:p>
            <w:pPr>
              <w:pStyle w:val="null3"/>
              <w:jc w:val="left"/>
            </w:pPr>
            <w:r>
              <w:rPr>
                <w:rFonts w:ascii="仿宋_GB2312" w:hAnsi="仿宋_GB2312" w:cs="仿宋_GB2312" w:eastAsia="仿宋_GB2312"/>
              </w:rPr>
              <w:t>1、项目实施方案：本包包括设备的供货及安装调试等内容，为保证货物及最终实施成果满足采购文件及采购人需求，故要求供应商应根据项目实施特点并结合自身实际编制完整的项目实施方案，保障项目有效开展实施。项目实施方案内容包括但不限于以下几个方面：</w:t>
            </w:r>
          </w:p>
          <w:p>
            <w:pPr>
              <w:pStyle w:val="null3"/>
              <w:jc w:val="left"/>
            </w:pPr>
            <w:r>
              <w:rPr>
                <w:rFonts w:ascii="仿宋_GB2312" w:hAnsi="仿宋_GB2312" w:cs="仿宋_GB2312" w:eastAsia="仿宋_GB2312"/>
              </w:rPr>
              <w:t>1.1技术方案：①供货及运输保障方案：投标人需根据货物的性质、数量、运输距离和路线等因素，合理规划运输方式，避免因追求经济效益而忽视安全问题。加强运输设备的检查和维护，保障所供产品可及时安全地送达采购人指定地点。提供货源组织、上下货方案、保护措施等，同时针对不同产品有具体的运输保障措施②人员配置计划及岗位职责：本次所采购产品的种类或数量多，投标人应根据项目实施情况合理配备各岗位工作人员并明确人员岗位职责，确保各环节、各流程工作衔接到位，项目顺利开展。③项目进度计划及保障措施：本项目涉及设备货源组织、运输及其他内容，持续时间长，任务重，为保障各个阶段服务有条不紊地进行，故要求投标人针对项目实施各流程环节有具体的时间安排及保障措施。④产品质量保障措施：本次采购产品为应急救援装备，应急救援装备是为应对严重的自然灾害、突发性公共卫生事件、公共安全事件等突发公共事件应急处置过程中所必需的保障性物资。基于本次采购物资使用的特殊性和重要性，为保证产品质量，避免因提供产品质量问题而给采购人或相关使用人员造成的直接经济损失或人员伤亡等，故要求投标人根据本项目各采购内容编制相应的产品质量保障措施。⑤项目应急预案：本次采购产品为应急救援装备，基于本次采购物资使用的特殊性和重要性，要求投标人需对货源不充足、恶劣天气、自然灾害、交通拥堵、限流等影响运输、产品不达标的临时调货等方面应制定针对性的应急保障措施，避免因提供产品质量问题和供货不及时而给采购人或相关使用人员造成的直接经济损失或人员伤亡等。⑥培训方案：投标人中标后需对所供产品向采购人相关工作人员进行集中的产品使用和日常维护等技术方面的培训，配以远程和现场培训服务，实现对技术人员的交流和帮助，增强他们在产品操作和产品维护方面的独立工作能力，提高工作效率。培训应包括：培训内容、培训师资人员安排、培训课程等。</w:t>
            </w:r>
          </w:p>
          <w:p>
            <w:pPr>
              <w:pStyle w:val="null3"/>
              <w:jc w:val="left"/>
            </w:pPr>
            <w:r>
              <w:rPr>
                <w:rFonts w:ascii="仿宋_GB2312" w:hAnsi="仿宋_GB2312" w:cs="仿宋_GB2312" w:eastAsia="仿宋_GB2312"/>
              </w:rPr>
              <w:t>1.2售后服务方案：①售后服务体系及售后维修服务点的建立：基于本次采购物资使用的特殊性和重要性，为保障产品使用过程中的安全性，要求投标人需建立完善的售后服务体系，体系内容至少包含：问题的接收与反馈、问题诊断、解决方案的提供、问题解决、满意度反馈等，针对项目能有系统的、完善的解决流程；同时投标人需具有固定的售后服务点，保障售后服务的稳定性和固定性等。②售后服务人员安排及保障措施：为保障本次采购货物后期维修维护的便捷性与及时性，减少因货物等的故障而给采购人或相关使用人员带来工作上的不便或造成经济损失等，故要求投标人应配以专业的售后服务人员，针对产品问题能有系统性的解答和实际性的解决方案，以保障产品在应急救援工作中的安全性、可靠性和稳定性使用等。③售后服务响应时间：投标人中标后在接到采购人或相关使用人员产品售后服务通知后电话有效响应时间应在30分钟以内，需要供应商提供现场服务支持的，自采购人或相关使用人员通知起到达采购人或相关使用人员指定地点进行上门售后服务的有效响应时间应在24小时以内，一般故障在到达指定地点后24小时内维修完毕；重大故障或特殊故障在到达指定地点后72小时内维修完毕。</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类似项目案例经验要求</w:t>
            </w:r>
          </w:p>
        </w:tc>
        <w:tc>
          <w:tcPr>
            <w:tcW w:type="dxa" w:w="5814"/>
          </w:tcPr>
          <w:p>
            <w:pPr>
              <w:pStyle w:val="null3"/>
              <w:jc w:val="left"/>
            </w:pPr>
            <w:r>
              <w:rPr>
                <w:rFonts w:ascii="仿宋_GB2312" w:hAnsi="仿宋_GB2312" w:cs="仿宋_GB2312" w:eastAsia="仿宋_GB2312"/>
                <w:sz w:val="24"/>
              </w:rPr>
              <w:t>投标人</w:t>
            </w:r>
            <w:r>
              <w:rPr>
                <w:rFonts w:ascii="仿宋_GB2312" w:hAnsi="仿宋_GB2312" w:cs="仿宋_GB2312" w:eastAsia="仿宋_GB2312"/>
                <w:sz w:val="24"/>
              </w:rPr>
              <w:t>应具备完成过类似项目的成功案例，可从以往成功案例中汲取经验，为本项目提供有效的技术保障。</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自合同签订之日起60日；因采购人方面的客观原因不能在前述时间收货的，交货时间顺延，以采购人通知为准。</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货物送达至采购人指定地点（雅安市市本级、县（区）应急储备库）验收。完成上述工作所需的一切费用（包括但不限于：货物运输、材料包装、损耗、安全等）包含在投标报价中，中标后采购人不再额外支付任何费用。</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1、预付款，采购人于合同签订生效，达到付款条件起5日内，支付合同总金额的40.00%</w:t>
            </w:r>
          </w:p>
          <w:p>
            <w:pPr>
              <w:pStyle w:val="null3"/>
              <w:jc w:val="left"/>
            </w:pPr>
            <w:r>
              <w:rPr>
                <w:rFonts w:ascii="仿宋_GB2312" w:hAnsi="仿宋_GB2312" w:cs="仿宋_GB2312" w:eastAsia="仿宋_GB2312"/>
              </w:rPr>
              <w:t>2、尾款，供应商履约完成并且所有货物经采购人最终验收合格，达到付款条件起10日内，支付合同总金额的60.00%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（1）验收办法：验收由采购单位组织，供应商配合，该项目中需安装调试的设备、设施由中标供应商现场安装到位。 （2）验收标准：根据国家、行业规定标准以及招标文件的要求和技术指标、中标供应商的投标文件承诺及本合同约定标准，严格按照国家、省市相关验收规定进行。双方如对质量要求和技术指标的约定标准有相互抵触或异议的事项，由采购人在招标文件与投标文件中按质量要求和技术指标比较优胜的原则确定该项的约定标准进行验收。 （3）验收时间：中标供应商交货后，采购人在收到供应商书面验收申请之日起5个工作日内启动项目验收，并书面通知中标供应商。项目不具备验收条件的，启动验收时间顺延。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（1）自验收合格之日起不少于5年（招标文件有特殊规定的按招标文件规定执行）。 （2）保修期内提供货物的定期维护、保养及检查服务，以保障货物正常使用，采取由供应商到采购人指定地点提供上门服务形式。保修期内货物的定期维护、保养及检查服务费包含在本次报价中，采购人不再额外支付。 （3）保修期内货物出现质量问题，由中标供应商承担相应费用；保修期外所更换的配件或材料等（如有）由中标供应商有偿提供，且只收取成本价，中标供应商技术服务人员的服务费用按不高于市场价支付。</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①中标供应商及采购人必须遵守《政府采购合同》并执行合同中的各项规定，保证本合同的正常履行。②如因中标供应商在履约过程中或者中标供应商工作人员在履行职务过程中的疏忽、失职过错等故意或者过失原因给采购人造成损失或侵害，包括但不限于采购人本身的财产损失、由此而导致的采购人对任何第三方的法律责任等，中标供应商对此均应承担全部的赔偿责任。③中标供应商交付的货物技术指标或质量要求不符合招标文件、投标文件以及合同约定的，按合同约定总额的20%向采购人支付违约金。④在执行本合同中发生的或与本合同有关的争端。双方友好协商解决，经协商不能达成协议时，应提交采购人所在地人民法院进行诉讼。具体详见合同约定。</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其他实质性条款要求（不满足此项内容的按无效投标处理）：①本项目报价应包括：货物设计、材料、制造、包装、运输、采购代理服务费、人工、验收合格交付使用之前及保修期内保修服务与备用物件等各项的含税费用、招标文件规定的其他费用等。②采购人按照中标价进行结算。投标人应综合考虑材料市场价格波动及其他不确定性因素可能导致的风险自主报价。若因投标人原因造成的漏报、错报而导致重复工作成本，由投标人负责，采购人不会承担任何费用。③投标人中标后应严格把控货物质量标准，因供应商提供的货物质量等不满足投标文件承诺、相关国家或行业规范标准和采购人需求的，由此给采购人造成的一切损失由中标供应商一方承担。④交货地点：中标供应商应将货物配送至采购人指定地点。⑤质量要求：投标人所提供的货物必须符合或优于国家标准；投标人所提供货物必须权属清楚、不得损害第三方的专利权、商标权或著作权或知识产权等；投标人所提供货物需是经检验合格的全新正品（含零部件、配件、使用说明书等），货物表面无划伤、无碰撞痕迹，符合货物出厂标准，不得以次充好，货物来源渠道必须合法。⑥采购人支付费用前中标供应商需按采购人要求提供相关请款资料（包括请款函、符合采购人要求的合法有效的发票、交货证明、验收合格证明以及其他相关材料），资料不符合采购人财务审批流程要求的，采购人有权不予支付费用且不承担违约责任，并由中标供应商自行承担后果和损失。⑦投标人中标后在满足采购人项目要求的前提下，项目实施中的一切风险（包括人员安全事故责任、与第三方的劳务纠纷、项目实施过程中的劳务纠纷及人员伤害等）均由中标供应商一方承担责任。在项目实施过程中的一切安全责任由中标供应商承担，采购人不承担任何安全责任，也不承担如发生安全事故产生的任何责任。⑧本项目采购代理服务费由中标供应商支付，具体支付金额及支付方式详见招标文件相关内容要求。如因中标供应商自身原因造成取消中标资格或自愿放弃中标资格的，中标供应商支付的采购代理服务费不予退还，由此造成的损失由中标供应商自行承担。⑨国家或行业主管部门对采购货物的技术标准、质量标准和资格资质条件等有强制性规定的，必须符合其要求。如涉及3C认证货物的3C认证证书在投标文件中可不提供（招标文件有要求在投标文件中提供证明材料的除外），供应商在验收时需向采购人提供加盖投标供应商公章的3C证书复印件。⑩履约方式：中标供应商与采购人签订合同后，合同双方应严格执行合同条款，履行合同规定的义务，保证合同的顺利完成。在合同履行过程中，如发生合同纠纷，合同双方应按照《中华人民共和国民法典》的有关规定进行处理。⑪定价方式：固定总价合同。2、本项目技术参数要求中所涉及的相关标准如国家或行业标准修订或变更的，按最新标准执行。投标人未按招标文件“技术参数与性能指标”要求提供相关证明材料的，视为不满足，由此产生的一切后果由投标人一方承担。3、本项目为原四川省雅安市自然灾害应急能力提升工程基层防灾项目 N5118012024000248中的包6采购。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报价一览表,报价明细表</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投标有效期（实质性要求）</w:t>
            </w:r>
          </w:p>
        </w:tc>
        <w:tc>
          <w:tcPr>
            <w:tcW w:type="dxa" w:w="3322"/>
          </w:tcPr>
          <w:p>
            <w:pPr>
              <w:pStyle w:val="null3"/>
              <w:jc w:val="left"/>
            </w:pPr>
            <w:r>
              <w:rPr>
                <w:rFonts w:ascii="仿宋_GB2312" w:hAnsi="仿宋_GB2312" w:cs="仿宋_GB2312" w:eastAsia="仿宋_GB2312"/>
              </w:rPr>
              <w:t>提交投标文件的截止之日起不少于150天,投标文件未明确投标有效期或者投标有效期小于150天的，按无效投标处理。</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商务要求（实质性要求）</w:t>
            </w:r>
          </w:p>
        </w:tc>
        <w:tc>
          <w:tcPr>
            <w:tcW w:type="dxa" w:w="3322"/>
          </w:tcPr>
          <w:p>
            <w:pPr>
              <w:pStyle w:val="null3"/>
              <w:jc w:val="left"/>
            </w:pPr>
            <w:r>
              <w:rPr>
                <w:rFonts w:ascii="仿宋_GB2312" w:hAnsi="仿宋_GB2312" w:cs="仿宋_GB2312" w:eastAsia="仿宋_GB2312"/>
              </w:rPr>
              <w:t>不满足商务要求中本包“★”规定实质性内容要求的，按无效投标处理。</w:t>
            </w:r>
          </w:p>
        </w:tc>
        <w:tc>
          <w:tcPr>
            <w:tcW w:type="dxa" w:w="1910"/>
          </w:tcPr>
          <w:p>
            <w:pPr>
              <w:pStyle w:val="null3"/>
              <w:jc w:val="left"/>
            </w:pPr>
            <w:r>
              <w:rPr>
                <w:rFonts w:ascii="仿宋_GB2312" w:hAnsi="仿宋_GB2312" w:cs="仿宋_GB2312" w:eastAsia="仿宋_GB2312"/>
              </w:rPr>
              <w:t>商务应答表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技术参数与性能指标（实质性要求）</w:t>
            </w:r>
          </w:p>
        </w:tc>
        <w:tc>
          <w:tcPr>
            <w:tcW w:type="dxa" w:w="3322"/>
          </w:tcPr>
          <w:p>
            <w:pPr>
              <w:pStyle w:val="null3"/>
              <w:jc w:val="left"/>
            </w:pPr>
            <w:r>
              <w:rPr>
                <w:rFonts w:ascii="仿宋_GB2312" w:hAnsi="仿宋_GB2312" w:cs="仿宋_GB2312" w:eastAsia="仿宋_GB2312"/>
              </w:rPr>
              <w:t>不满足“技术参数与性能指标”中带“★”项参数的，按无效投标处理。</w:t>
            </w:r>
          </w:p>
        </w:tc>
        <w:tc>
          <w:tcPr>
            <w:tcW w:type="dxa" w:w="1910"/>
          </w:tcPr>
          <w:p>
            <w:pPr>
              <w:pStyle w:val="null3"/>
              <w:jc w:val="left"/>
            </w:pPr>
            <w:r>
              <w:rPr>
                <w:rFonts w:ascii="仿宋_GB2312" w:hAnsi="仿宋_GB2312" w:cs="仿宋_GB2312" w:eastAsia="仿宋_GB2312"/>
              </w:rPr>
              <w:t>产品技术参数响应表</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其他要求（实质性要求）</w:t>
            </w:r>
          </w:p>
        </w:tc>
        <w:tc>
          <w:tcPr>
            <w:tcW w:type="dxa" w:w="3322"/>
          </w:tcPr>
          <w:p>
            <w:pPr>
              <w:pStyle w:val="null3"/>
              <w:jc w:val="left"/>
            </w:pPr>
            <w:r>
              <w:rPr>
                <w:rFonts w:ascii="仿宋_GB2312" w:hAnsi="仿宋_GB2312" w:cs="仿宋_GB2312" w:eastAsia="仿宋_GB2312"/>
              </w:rPr>
              <w:t>不满足招标文件3.4其他要求中“★”规定的实质性内容要求的，按无效投标处理。</w:t>
            </w:r>
          </w:p>
        </w:tc>
        <w:tc>
          <w:tcPr>
            <w:tcW w:type="dxa" w:w="1910"/>
          </w:tcPr>
          <w:p>
            <w:pPr>
              <w:pStyle w:val="null3"/>
              <w:jc w:val="left"/>
            </w:pPr>
            <w:r>
              <w:rPr>
                <w:rFonts w:ascii="仿宋_GB2312" w:hAnsi="仿宋_GB2312" w:cs="仿宋_GB2312" w:eastAsia="仿宋_GB2312"/>
              </w:rPr>
              <w:t>其他实质性要求应答表（或承诺函）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报价一览表,人员配置一览表,招标文件要求的或投标人认为需提供的其他材料,报价明细表,其他相关承诺函.docx,采购代理服务费承诺函.docx,投标文件封面,投标（响应）函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技术方案</w:t>
            </w:r>
          </w:p>
        </w:tc>
        <w:tc>
          <w:tcPr>
            <w:tcW w:type="dxa" w:w="2575"/>
          </w:tcPr>
          <w:p>
            <w:pPr>
              <w:pStyle w:val="null3"/>
              <w:jc w:val="left"/>
            </w:pPr>
            <w:r>
              <w:rPr>
                <w:rFonts w:ascii="仿宋_GB2312" w:hAnsi="仿宋_GB2312" w:cs="仿宋_GB2312" w:eastAsia="仿宋_GB2312"/>
              </w:rPr>
              <w:t>根据投标人针对本项目所提供的项目技术方案，包括：①供货及运输保障方案②人员配置计划及岗位职责③项目进度计划及保障措施④产品质量保障措施⑤项目应急预案⑥培训方案等因素进行评分。以上6项内容完全满足项目实施需求的得18分；以上内容每有一项缺项的扣3分，所编制内容每有一项有错误或有缺陷的扣1.5分。注：错误或缺陷是指：项目名称、实施地点、涉及的工作依据与本项目要求不一致；内容套用其他项目方案或内容与标题无关。供货及运输保障方案无具体的货源组织、上下货方案、保护措施、针对本次采购的不同货物无具体的运输保障措施等；人员配置不符合项目实施的、岗位职责与岗位不匹配的；项目进度计划及保障措施无项目实施各流程环节的具体时间安排及保障措施、时间计划安排混乱、不满足项目需求等；产品质量保障措施未涵盖本项目各采购内容的；项目应急预案对货源不充足、恶劣天气、自然灾害、交通拥堵、限流等影响运输、产品不达标的临时调货等的预案措施涵盖不全的；培训方案不满足培训服务要求、未对培训内容、培训师资人员安排、培训课程等作出相应安排的。</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针对本项目所提供的售后服务方案，包括：①售后服务体系及售后维修服务点的建立②售后服务人员安排及保障措施③售后服务响应时间等因素进行评分。以上3项内容完全满足项目实施需求的得9分；以上内容每有一项缺项的扣3分，所编制内容每有一项有错误或有缺陷的扣1.5分。注：错误或缺陷是指：项目名称、实施地点、涉及的工作依据与本项目要求不一致；内容套用其他项目方案或内容与标题无关。售后服务体系不健全，未列明服务内容、范围，无完整的售后服务解决流程，无固定的售后维修服务点的；未对售后服务人员作出相应安排或无保障措施的；售后服务响应时间不满足售后服务要求、响应时间不明确或不能实现等。</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w:t>
            </w:r>
          </w:p>
        </w:tc>
      </w:tr>
      <w:tr>
        <w:tc>
          <w:tcPr>
            <w:tcW w:type="dxa" w:w="831"/>
            <w:vMerge/>
          </w:tcPr>
          <w:p/>
        </w:tc>
        <w:tc>
          <w:tcPr>
            <w:tcW w:type="dxa" w:w="1661"/>
          </w:tcPr>
          <w:p>
            <w:pPr>
              <w:pStyle w:val="null3"/>
              <w:jc w:val="left"/>
            </w:pPr>
            <w:r>
              <w:rPr>
                <w:rFonts w:ascii="仿宋_GB2312" w:hAnsi="仿宋_GB2312" w:cs="仿宋_GB2312" w:eastAsia="仿宋_GB2312"/>
              </w:rPr>
              <w:t>类似项目案例</w:t>
            </w:r>
          </w:p>
        </w:tc>
        <w:tc>
          <w:tcPr>
            <w:tcW w:type="dxa" w:w="2575"/>
          </w:tcPr>
          <w:p>
            <w:pPr>
              <w:pStyle w:val="null3"/>
              <w:jc w:val="left"/>
            </w:pPr>
            <w:r>
              <w:rPr>
                <w:rFonts w:ascii="仿宋_GB2312" w:hAnsi="仿宋_GB2312" w:cs="仿宋_GB2312" w:eastAsia="仿宋_GB2312"/>
              </w:rPr>
              <w:t>投标人自2021年1月1日（含）至本项目投标截止日具有类似项目案例得0.32分，本项最多得0.32分。 注：需提供项目有效合同(或协议)复印件（或扫描件）并加盖投标供应商公章；时间以合同(或协议)签订时间为准。不符合上述要求的评审时可不予认可。</w:t>
            </w:r>
          </w:p>
        </w:tc>
        <w:tc>
          <w:tcPr>
            <w:tcW w:type="dxa" w:w="831"/>
          </w:tcPr>
          <w:p>
            <w:pPr>
              <w:pStyle w:val="null3"/>
              <w:jc w:val="center"/>
            </w:pPr>
            <w:r>
              <w:rPr>
                <w:rFonts w:ascii="仿宋_GB2312" w:hAnsi="仿宋_GB2312" w:cs="仿宋_GB2312" w:eastAsia="仿宋_GB2312"/>
              </w:rPr>
              <w:t>0.3200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类似项目经验案例证明材料</w:t>
            </w:r>
          </w:p>
        </w:tc>
      </w:tr>
      <w:tr>
        <w:tc>
          <w:tcPr>
            <w:tcW w:type="dxa" w:w="831"/>
            <w:vMerge/>
          </w:tcPr>
          <w:p/>
        </w:tc>
        <w:tc>
          <w:tcPr>
            <w:tcW w:type="dxa" w:w="1661"/>
          </w:tcPr>
          <w:p>
            <w:pPr>
              <w:pStyle w:val="null3"/>
              <w:jc w:val="left"/>
            </w:pPr>
            <w:r>
              <w:rPr>
                <w:rFonts w:ascii="仿宋_GB2312" w:hAnsi="仿宋_GB2312" w:cs="仿宋_GB2312" w:eastAsia="仿宋_GB2312"/>
              </w:rPr>
              <w:t>技术参数及配置要求应答情况</w:t>
            </w:r>
          </w:p>
        </w:tc>
        <w:tc>
          <w:tcPr>
            <w:tcW w:type="dxa" w:w="2575"/>
          </w:tcPr>
          <w:p>
            <w:pPr>
              <w:pStyle w:val="null3"/>
              <w:jc w:val="left"/>
            </w:pPr>
            <w:r>
              <w:rPr>
                <w:rFonts w:ascii="仿宋_GB2312" w:hAnsi="仿宋_GB2312" w:cs="仿宋_GB2312" w:eastAsia="仿宋_GB2312"/>
              </w:rPr>
              <w:t>技术参数及配置完全符合招标文件要求（优于招标文件要求的视为满足）的得42.68分；所投产品的技术参数及配置不满足招标文件要求的按照以下规则进行计算得分： ①带“▲”参数共22项，完全满足招标文件技术参数及配置要求的得37.4分，每负偏离一项扣1.7分，直至该分值扣完为止； ②带“●”参数共88项，完全满足招标文件技术参数及配置要求的得5.28分，每负偏离一项扣0.06分，直至该分值扣完为止。 （1）招标文件明确要求提供证明材料的，供应商需按要求提供证明材料，否则视为不满足。提供复印件材料的需加盖投标供应商公章，否则不予认可。 （2）“★”项参数为实质性要求，不满足的视为无效响应处理，且不参与此项评分。</w:t>
            </w:r>
          </w:p>
        </w:tc>
        <w:tc>
          <w:tcPr>
            <w:tcW w:type="dxa" w:w="831"/>
          </w:tcPr>
          <w:p>
            <w:pPr>
              <w:pStyle w:val="null3"/>
              <w:jc w:val="center"/>
            </w:pPr>
            <w:r>
              <w:rPr>
                <w:rFonts w:ascii="仿宋_GB2312" w:hAnsi="仿宋_GB2312" w:cs="仿宋_GB2312" w:eastAsia="仿宋_GB2312"/>
              </w:rPr>
              <w:t>42.6800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招标文件要求的或投标人认为需提供的其他材料</w:t>
            </w:r>
          </w:p>
          <w:p>
            <w:pPr>
              <w:pStyle w:val="null3"/>
              <w:jc w:val="left"/>
            </w:pPr>
            <w:r>
              <w:rPr>
                <w:rFonts w:ascii="仿宋_GB2312" w:hAnsi="仿宋_GB2312" w:cs="仿宋_GB2312" w:eastAsia="仿宋_GB2312"/>
              </w:rPr>
              <w:t>产品技术参数响应表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详见附件：类似项目经验案例证明材料</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详见附件：售后服务方案</w:t>
      </w:r>
    </w:p>
    <w:p>
      <w:pPr>
        <w:pStyle w:val="null3"/>
        <w:ind w:firstLine="960"/>
        <w:jc w:val="left"/>
      </w:pPr>
      <w:r>
        <w:rPr>
          <w:rFonts w:ascii="仿宋_GB2312" w:hAnsi="仿宋_GB2312" w:cs="仿宋_GB2312" w:eastAsia="仿宋_GB2312"/>
        </w:rPr>
        <w:t>详见附件：人员配置一览表</w:t>
      </w:r>
    </w:p>
    <w:p>
      <w:pPr>
        <w:pStyle w:val="null3"/>
        <w:ind w:firstLine="960"/>
        <w:jc w:val="left"/>
      </w:pPr>
      <w:r>
        <w:rPr>
          <w:rFonts w:ascii="仿宋_GB2312" w:hAnsi="仿宋_GB2312" w:cs="仿宋_GB2312" w:eastAsia="仿宋_GB2312"/>
        </w:rPr>
        <w:t>详见附件：其他实质性要求应答表（或承诺函）</w:t>
      </w:r>
    </w:p>
    <w:p>
      <w:pPr>
        <w:pStyle w:val="null3"/>
        <w:ind w:firstLine="960"/>
        <w:jc w:val="left"/>
      </w:pPr>
      <w:r>
        <w:rPr>
          <w:rFonts w:ascii="仿宋_GB2312" w:hAnsi="仿宋_GB2312" w:cs="仿宋_GB2312" w:eastAsia="仿宋_GB2312"/>
        </w:rPr>
        <w:t>详见附件：招标文件要求的或投标人认为需提供的其他材料</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详见附件：其他相关承诺函.docx</w:t>
      </w:r>
    </w:p>
    <w:p>
      <w:pPr>
        <w:pStyle w:val="null3"/>
        <w:ind w:firstLine="960"/>
        <w:jc w:val="left"/>
      </w:pPr>
      <w:r>
        <w:rPr>
          <w:rFonts w:ascii="仿宋_GB2312" w:hAnsi="仿宋_GB2312" w:cs="仿宋_GB2312" w:eastAsia="仿宋_GB2312"/>
        </w:rPr>
        <w:t>详见附件：采购代理服务费承诺函.docx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pPr>
      <w:r>
        <w:rPr>
          <w:rFonts w:ascii="仿宋_GB2312" w:hAnsi="仿宋_GB2312" w:cs="仿宋_GB2312" w:eastAsia="仿宋_GB2312"/>
        </w:rPr>
        <w:t>详见附件：政府采购合同 (1).docx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