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版本号：N510183202500004920250407001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X波段双偏振相控阵雷达运维项目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N5101832025000049</w:t>
      </w:r>
    </w:p>
    <w:p>
      <w:pPr>
        <w:pStyle w:val="null3"/>
        <w:jc w:val="center"/>
        <w:outlineLvl w:val="2"/>
      </w:pPr>
      <w:r>
        <w:rPr>
          <w:rFonts w:ascii="仿宋_GB2312" w:hAnsi="仿宋_GB2312" w:cs="仿宋_GB2312" w:eastAsia="仿宋_GB2312"/>
          <w:sz w:val="28"/>
          <w:b/>
        </w:rPr>
        <w:t>四川省邛崃市气象局</w:t>
      </w:r>
    </w:p>
    <w:p>
      <w:pPr>
        <w:pStyle w:val="null3"/>
        <w:jc w:val="center"/>
        <w:outlineLvl w:val="2"/>
      </w:pPr>
      <w:r>
        <w:rPr>
          <w:rFonts w:ascii="仿宋_GB2312" w:hAnsi="仿宋_GB2312" w:cs="仿宋_GB2312" w:eastAsia="仿宋_GB2312"/>
          <w:sz w:val="28"/>
          <w:b/>
        </w:rPr>
        <w:t>四川蜀鑫瑞招标代理有限责任公司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四川蜀鑫瑞招标代理有限责任公司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四川省邛崃市气象局</w:t>
      </w:r>
      <w:r>
        <w:rPr>
          <w:rFonts w:ascii="仿宋_GB2312" w:hAnsi="仿宋_GB2312" w:cs="仿宋_GB2312" w:eastAsia="仿宋_GB2312"/>
        </w:rPr>
        <w:t xml:space="preserve"> 委托，拟对 </w:t>
      </w:r>
      <w:r>
        <w:rPr>
          <w:rFonts w:ascii="仿宋_GB2312" w:hAnsi="仿宋_GB2312" w:cs="仿宋_GB2312" w:eastAsia="仿宋_GB2312"/>
        </w:rPr>
        <w:t>X波段双偏振相控阵雷达运维项目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成都市邛崃市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N5101832025000049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X波段双偏振相控阵雷达运维项目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四川省邛崃市气象局拟采购X波段双偏振相控阵雷达运维项目采购项目，现通过竞争性磋商的方式确定一位符合本项目要求的投标供应商做为本项目执行单位。</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声明函（描述：1、行贿犯罪记录：在行贿犯罪信息查询期限内，投标人及其现任法定代表人、主要负责人没有行贿犯罪记录的书面声明材料。【说明：①按声明函的内容及要求提供书面声明材料，投标文件中不需提供中国裁判文书网（https://wenshu.court.gov.cn）查询结果的证明材料；②在行贿犯罪信息查询期限内，供应商及其现任法定代表人、主要负责人没有行贿犯罪记录。】 2、未被列入失信被执行人、重大税收违法案件当事人名单、政府采购严重违法失信行为记录名单：（1）投标人未列入失信被执行人、重大税收违法案件当事人名单、政府采购严重违法失信行为记录名单的书面声明材料。【说明：①按声明函的内容及要求提供书面声明材料，投标文件中不需提供；②投标人未列入失信被执行人、重大税收违法案件当事人名单、政府采购严重违法失信行为记录名单。】（2）资格审查小组根据“信用中国”和“中国政府采购网”网站的查询结果，在资格审查期间对投标人是否被列入失信被执行人、重大税收违法案件当事人名单、政府采购严重违法失信行为记录名单进行审查。【说明：投标人未列入失信被执行人、重大税收违法案件当事人名单、政府采购严重违法失信行为记录名单。】 3、未处于被行政部门禁止参与政府采购活动的期限内：投标人未处于被行政部门禁止参与政府采购活动的期限内。【说明：①按声明函的内容及要求提供书面声明材料，投标文件中不需提供；②供应商未处于被行政部门禁止参与政府采购活动的期限内。】 4、联合体投标：非联合体投标。））</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四川省邛崃市气象局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四川省邛崃市临邛街道鹤鸣社区17组</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028-88791291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四川蜀鑫瑞招标代理有限责任公司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崇州市崇阳街道晋康北路254-260号（时代爵岭）1栋2楼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611230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万先生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028-82380955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100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代理服务费收费标准：参照《招标代理服务收费管理暂行办法》（计价格[2002]1980号）规定的《招标代理服务收费标准》的收费标准。</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四川省邛崃市气象局</w:t>
      </w:r>
      <w:r>
        <w:rPr>
          <w:rFonts w:ascii="仿宋_GB2312" w:hAnsi="仿宋_GB2312" w:cs="仿宋_GB2312" w:eastAsia="仿宋_GB2312"/>
        </w:rPr>
        <w:t xml:space="preserve"> 和 </w:t>
      </w:r>
      <w:r>
        <w:rPr>
          <w:rFonts w:ascii="仿宋_GB2312" w:hAnsi="仿宋_GB2312" w:cs="仿宋_GB2312" w:eastAsia="仿宋_GB2312"/>
        </w:rPr>
        <w:t>四川蜀鑫瑞招标代理有限责任公司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四川省邛崃市气象局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四川蜀鑫瑞招标代理有限责任公司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磋商文件要求、成交供应商的响应文件及承诺、签订的合同、财政部关于进一步加强政府采购需求和履约验收管理的指导意见（财库〔2016〕205号）和《政府采购需求管理办法》（财库〔2021〕22号）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磋商文件要求、成交供应商的响应文件及承诺、签订的合同、财政部关于进一步加强政府采购需求和履约验收管理的指导意见（财库〔2016〕205号）和《政府采购需求管理办法》（财库〔2021〕22号）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磋商文件要求、成交供应商的响应文件及承诺、签订的合同、财政部关于进一步加强政府采购需求和履约验收管理的指导意见（财库〔2016〕205号）和《政府采购需求管理办法》（财库〔2021〕22号）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四川省邛崃市气象局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四川蜀鑫瑞招标代理有限责任公司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四川蜀鑫瑞招标代理有限责任公司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联系人：万先生</w:t>
      </w:r>
    </w:p>
    <w:p>
      <w:pPr>
        <w:pStyle w:val="null3"/>
        <w:jc w:val="left"/>
      </w:pPr>
      <w:r>
        <w:rPr>
          <w:rFonts w:ascii="仿宋_GB2312" w:hAnsi="仿宋_GB2312" w:cs="仿宋_GB2312" w:eastAsia="仿宋_GB2312"/>
        </w:rPr>
        <w:t>联系电话：028-82380955</w:t>
      </w:r>
    </w:p>
    <w:p>
      <w:pPr>
        <w:pStyle w:val="null3"/>
        <w:jc w:val="left"/>
      </w:pPr>
      <w:r>
        <w:rPr>
          <w:rFonts w:ascii="仿宋_GB2312" w:hAnsi="仿宋_GB2312" w:cs="仿宋_GB2312" w:eastAsia="仿宋_GB2312"/>
        </w:rPr>
        <w:t>地址：崇州市崇阳街道晋康北路254-260号（时代爵岭）1栋2楼</w:t>
      </w:r>
    </w:p>
    <w:p>
      <w:pPr>
        <w:pStyle w:val="null3"/>
        <w:jc w:val="left"/>
      </w:pPr>
      <w:r>
        <w:rPr>
          <w:rFonts w:ascii="仿宋_GB2312" w:hAnsi="仿宋_GB2312" w:cs="仿宋_GB2312" w:eastAsia="仿宋_GB2312"/>
        </w:rPr>
        <w:t>邮编：611230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C19030000 气象服务</w:t>
            </w:r>
          </w:p>
        </w:tc>
        <w:tc>
          <w:tcPr>
            <w:tcW w:type="dxa" w:w="821"/>
          </w:tcPr>
          <w:p>
            <w:pPr>
              <w:pStyle w:val="null3"/>
              <w:jc w:val="left"/>
            </w:pPr>
            <w:r>
              <w:rPr>
                <w:rFonts w:ascii="仿宋_GB2312" w:hAnsi="仿宋_GB2312" w:cs="仿宋_GB2312" w:eastAsia="仿宋_GB2312"/>
              </w:rPr>
              <w:t>X波段双偏振相控阵雷达运维项目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X波段双偏振相控阵雷达运维项目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标的名称：X波段双偏振相控阵雷达运维项目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服务内容和要求</w:t>
            </w:r>
          </w:p>
        </w:tc>
        <w:tc>
          <w:tcPr>
            <w:tcW w:type="dxa" w:w="5814"/>
          </w:tcPr>
          <w:p>
            <w:pPr>
              <w:pStyle w:val="null3"/>
              <w:jc w:val="left"/>
            </w:pPr>
            <w:r>
              <w:rPr>
                <w:rFonts w:ascii="仿宋_GB2312" w:hAnsi="仿宋_GB2312" w:cs="仿宋_GB2312" w:eastAsia="仿宋_GB2312"/>
                <w:sz w:val="24"/>
                <w:b/>
              </w:rPr>
              <w:t>（一）技术服务要求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在服务期限内为四川省邛崃市气象局</w:t>
            </w:r>
            <w:r>
              <w:rPr>
                <w:rFonts w:ascii="仿宋_GB2312" w:hAnsi="仿宋_GB2312" w:cs="仿宋_GB2312" w:eastAsia="仿宋_GB2312"/>
                <w:sz w:val="24"/>
              </w:rPr>
              <w:t>X波段双偏振相控阵天气雷达（含附属设施设备）提供运行维护服务，包含：</w:t>
            </w:r>
          </w:p>
          <w:p>
            <w:pPr>
              <w:pStyle w:val="null3"/>
              <w:ind w:firstLine="480"/>
              <w:jc w:val="both"/>
            </w:pPr>
            <w:r>
              <w:rPr>
                <w:rFonts w:ascii="仿宋_GB2312" w:hAnsi="仿宋_GB2312" w:cs="仿宋_GB2312" w:eastAsia="仿宋_GB2312"/>
                <w:sz w:val="24"/>
              </w:rPr>
              <w:t>1.1提供运行监控服务；</w:t>
            </w:r>
          </w:p>
          <w:p>
            <w:pPr>
              <w:pStyle w:val="null3"/>
              <w:ind w:firstLine="480"/>
              <w:jc w:val="both"/>
            </w:pPr>
            <w:r>
              <w:rPr>
                <w:rFonts w:ascii="仿宋_GB2312" w:hAnsi="仿宋_GB2312" w:cs="仿宋_GB2312" w:eastAsia="仿宋_GB2312"/>
                <w:sz w:val="24"/>
              </w:rPr>
              <w:t>1.2提供巡查维护服务；</w:t>
            </w:r>
          </w:p>
          <w:p>
            <w:pPr>
              <w:pStyle w:val="null3"/>
              <w:ind w:firstLine="480"/>
              <w:jc w:val="both"/>
            </w:pPr>
            <w:r>
              <w:rPr>
                <w:rFonts w:ascii="仿宋_GB2312" w:hAnsi="仿宋_GB2312" w:cs="仿宋_GB2312" w:eastAsia="仿宋_GB2312"/>
                <w:sz w:val="24"/>
              </w:rPr>
              <w:t>1.3提供故障处置与维修服务；</w:t>
            </w:r>
          </w:p>
          <w:p>
            <w:pPr>
              <w:pStyle w:val="null3"/>
              <w:ind w:firstLine="480"/>
              <w:jc w:val="both"/>
            </w:pPr>
            <w:r>
              <w:rPr>
                <w:rFonts w:ascii="仿宋_GB2312" w:hAnsi="仿宋_GB2312" w:cs="仿宋_GB2312" w:eastAsia="仿宋_GB2312"/>
                <w:sz w:val="24"/>
              </w:rPr>
              <w:t>1.4提供</w:t>
            </w:r>
            <w:r>
              <w:rPr>
                <w:rFonts w:ascii="仿宋_GB2312" w:hAnsi="仿宋_GB2312" w:cs="仿宋_GB2312" w:eastAsia="仿宋_GB2312"/>
                <w:sz w:val="24"/>
              </w:rPr>
              <w:t>综合</w:t>
            </w:r>
            <w:r>
              <w:rPr>
                <w:rFonts w:ascii="仿宋_GB2312" w:hAnsi="仿宋_GB2312" w:cs="仿宋_GB2312" w:eastAsia="仿宋_GB2312"/>
                <w:sz w:val="24"/>
              </w:rPr>
              <w:t>环境维护服务；</w:t>
            </w:r>
          </w:p>
          <w:p>
            <w:pPr>
              <w:pStyle w:val="null3"/>
              <w:ind w:firstLine="480"/>
              <w:jc w:val="both"/>
            </w:pPr>
            <w:r>
              <w:rPr>
                <w:rFonts w:ascii="仿宋_GB2312" w:hAnsi="仿宋_GB2312" w:cs="仿宋_GB2312" w:eastAsia="仿宋_GB2312"/>
                <w:sz w:val="24"/>
              </w:rPr>
              <w:t>1.5提供网络、电力运行维持服务；</w:t>
            </w:r>
          </w:p>
          <w:p>
            <w:pPr>
              <w:pStyle w:val="null3"/>
              <w:ind w:firstLine="480"/>
              <w:jc w:val="both"/>
            </w:pPr>
            <w:r>
              <w:rPr>
                <w:rFonts w:ascii="仿宋_GB2312" w:hAnsi="仿宋_GB2312" w:cs="仿宋_GB2312" w:eastAsia="仿宋_GB2312"/>
                <w:sz w:val="24"/>
              </w:rPr>
              <w:t>1.6提供与X波段双偏振相控阵雷达运行维护相关的其他服务。</w:t>
            </w:r>
          </w:p>
          <w:p>
            <w:pPr>
              <w:pStyle w:val="null3"/>
              <w:ind w:firstLine="480"/>
              <w:jc w:val="both"/>
            </w:pPr>
            <w:r>
              <w:rPr>
                <w:rFonts w:ascii="仿宋_GB2312" w:hAnsi="仿宋_GB2312" w:cs="仿宋_GB2312" w:eastAsia="仿宋_GB2312"/>
                <w:sz w:val="24"/>
              </w:rPr>
              <w:t>2.服务标准</w:t>
            </w:r>
          </w:p>
          <w:p>
            <w:pPr>
              <w:pStyle w:val="null3"/>
              <w:ind w:firstLine="480"/>
              <w:jc w:val="both"/>
            </w:pPr>
            <w:r>
              <w:rPr>
                <w:rFonts w:ascii="仿宋_GB2312" w:hAnsi="仿宋_GB2312" w:cs="仿宋_GB2312" w:eastAsia="仿宋_GB2312"/>
                <w:sz w:val="24"/>
              </w:rPr>
              <w:t>2.1运行监控服务标准</w:t>
            </w:r>
          </w:p>
          <w:p>
            <w:pPr>
              <w:pStyle w:val="null3"/>
              <w:ind w:firstLine="480"/>
              <w:jc w:val="both"/>
            </w:pPr>
            <w:r>
              <w:rPr>
                <w:rFonts w:ascii="仿宋_GB2312" w:hAnsi="仿宋_GB2312" w:cs="仿宋_GB2312" w:eastAsia="仿宋_GB2312"/>
                <w:sz w:val="24"/>
              </w:rPr>
              <w:t>运行监控</w:t>
            </w:r>
            <w:r>
              <w:rPr>
                <w:rFonts w:ascii="仿宋_GB2312" w:hAnsi="仿宋_GB2312" w:cs="仿宋_GB2312" w:eastAsia="仿宋_GB2312"/>
                <w:sz w:val="24"/>
              </w:rPr>
              <w:t>在每个工作日上午</w:t>
            </w:r>
            <w:r>
              <w:rPr>
                <w:rFonts w:ascii="仿宋_GB2312" w:hAnsi="仿宋_GB2312" w:cs="仿宋_GB2312" w:eastAsia="仿宋_GB2312"/>
                <w:sz w:val="24"/>
              </w:rPr>
              <w:t>9点左右进行，按照巡检操作规范对雷达设备运行状态、附属设备运行状态、天线罩内和机房内空调（除湿系统）运行状态、天线罩内环境、机房内环境、雷达资料传输情况、通信系统检查、数据存储空间、终端时钟进行巡查，并填写记录表</w:t>
            </w:r>
            <w:r>
              <w:rPr>
                <w:rFonts w:ascii="仿宋_GB2312" w:hAnsi="仿宋_GB2312" w:cs="仿宋_GB2312" w:eastAsia="仿宋_GB2312"/>
                <w:sz w:val="24"/>
              </w:rPr>
              <w:t>（</w:t>
            </w:r>
            <w:r>
              <w:rPr>
                <w:rFonts w:ascii="仿宋_GB2312" w:hAnsi="仿宋_GB2312" w:cs="仿宋_GB2312" w:eastAsia="仿宋_GB2312"/>
                <w:sz w:val="24"/>
              </w:rPr>
              <w:t>见</w:t>
            </w:r>
            <w:r>
              <w:rPr>
                <w:rFonts w:ascii="仿宋_GB2312" w:hAnsi="仿宋_GB2312" w:cs="仿宋_GB2312" w:eastAsia="仿宋_GB2312"/>
                <w:sz w:val="24"/>
              </w:rPr>
              <w:t>附</w:t>
            </w:r>
            <w:r>
              <w:rPr>
                <w:rFonts w:ascii="仿宋_GB2312" w:hAnsi="仿宋_GB2312" w:cs="仿宋_GB2312" w:eastAsia="仿宋_GB2312"/>
                <w:sz w:val="24"/>
              </w:rPr>
              <w:t>表</w:t>
            </w:r>
            <w:r>
              <w:rPr>
                <w:rFonts w:ascii="仿宋_GB2312" w:hAnsi="仿宋_GB2312" w:cs="仿宋_GB2312" w:eastAsia="仿宋_GB2312"/>
                <w:sz w:val="24"/>
              </w:rPr>
              <w:t>1）</w:t>
            </w:r>
            <w:r>
              <w:rPr>
                <w:rFonts w:ascii="仿宋_GB2312" w:hAnsi="仿宋_GB2312" w:cs="仿宋_GB2312" w:eastAsia="仿宋_GB2312"/>
                <w:sz w:val="24"/>
              </w:rPr>
              <w:t>，签字确认。</w:t>
            </w:r>
          </w:p>
          <w:p>
            <w:pPr>
              <w:pStyle w:val="null3"/>
              <w:ind w:firstLine="480"/>
              <w:jc w:val="both"/>
            </w:pPr>
            <w:r>
              <w:rPr>
                <w:rFonts w:ascii="仿宋_GB2312" w:hAnsi="仿宋_GB2312" w:cs="仿宋_GB2312" w:eastAsia="仿宋_GB2312"/>
                <w:sz w:val="24"/>
              </w:rPr>
              <w:t>2.2巡查维护服务标准</w:t>
            </w:r>
          </w:p>
          <w:p>
            <w:pPr>
              <w:pStyle w:val="null3"/>
              <w:ind w:firstLine="480"/>
              <w:jc w:val="both"/>
            </w:pPr>
            <w:r>
              <w:rPr>
                <w:rFonts w:ascii="仿宋_GB2312" w:hAnsi="仿宋_GB2312" w:cs="仿宋_GB2312" w:eastAsia="仿宋_GB2312"/>
                <w:sz w:val="24"/>
              </w:rPr>
              <w:t xml:space="preserve">2.2.1 </w:t>
            </w:r>
            <w:r>
              <w:rPr>
                <w:rFonts w:ascii="仿宋_GB2312" w:hAnsi="仿宋_GB2312" w:cs="仿宋_GB2312" w:eastAsia="仿宋_GB2312"/>
                <w:sz w:val="24"/>
              </w:rPr>
              <w:t>周巡查维护</w:t>
            </w:r>
          </w:p>
          <w:p>
            <w:pPr>
              <w:pStyle w:val="null3"/>
              <w:ind w:firstLine="480"/>
              <w:jc w:val="both"/>
            </w:pPr>
            <w:r>
              <w:rPr>
                <w:rFonts w:ascii="仿宋_GB2312" w:hAnsi="仿宋_GB2312" w:cs="仿宋_GB2312" w:eastAsia="仿宋_GB2312"/>
                <w:sz w:val="24"/>
              </w:rPr>
              <w:t>周维护在每周一进行，按照巡检操作规范对发射机功率、噪音温度、系统标定常数、分机工作状态、天线在工作运转时有无异常响声、雷达工作环境是否清洁、干燥、雷达站安全检查（铁塔、方舱、发电机、</w:t>
            </w:r>
            <w:r>
              <w:rPr>
                <w:rFonts w:ascii="仿宋_GB2312" w:hAnsi="仿宋_GB2312" w:cs="仿宋_GB2312" w:eastAsia="仿宋_GB2312"/>
                <w:sz w:val="24"/>
              </w:rPr>
              <w:t>UPS、视频监控等）、雷达站内外环境清洁进行维护，并填写记录表</w:t>
            </w:r>
            <w:r>
              <w:rPr>
                <w:rFonts w:ascii="仿宋_GB2312" w:hAnsi="仿宋_GB2312" w:cs="仿宋_GB2312" w:eastAsia="仿宋_GB2312"/>
                <w:sz w:val="24"/>
              </w:rPr>
              <w:t>（</w:t>
            </w:r>
            <w:r>
              <w:rPr>
                <w:rFonts w:ascii="仿宋_GB2312" w:hAnsi="仿宋_GB2312" w:cs="仿宋_GB2312" w:eastAsia="仿宋_GB2312"/>
                <w:sz w:val="24"/>
              </w:rPr>
              <w:t>见</w:t>
            </w:r>
            <w:r>
              <w:rPr>
                <w:rFonts w:ascii="仿宋_GB2312" w:hAnsi="仿宋_GB2312" w:cs="仿宋_GB2312" w:eastAsia="仿宋_GB2312"/>
                <w:sz w:val="24"/>
              </w:rPr>
              <w:t>附</w:t>
            </w: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24"/>
              </w:rPr>
              <w:t>，签字确认。</w:t>
            </w:r>
          </w:p>
          <w:p>
            <w:pPr>
              <w:pStyle w:val="null3"/>
              <w:ind w:firstLine="480"/>
              <w:jc w:val="both"/>
            </w:pPr>
            <w:r>
              <w:rPr>
                <w:rFonts w:ascii="仿宋_GB2312" w:hAnsi="仿宋_GB2312" w:cs="仿宋_GB2312" w:eastAsia="仿宋_GB2312"/>
                <w:sz w:val="24"/>
              </w:rPr>
              <w:t xml:space="preserve">2.2.2 </w:t>
            </w:r>
            <w:r>
              <w:rPr>
                <w:rFonts w:ascii="仿宋_GB2312" w:hAnsi="仿宋_GB2312" w:cs="仿宋_GB2312" w:eastAsia="仿宋_GB2312"/>
                <w:sz w:val="24"/>
              </w:rPr>
              <w:t>月巡查维护</w:t>
            </w:r>
          </w:p>
          <w:p>
            <w:pPr>
              <w:pStyle w:val="null3"/>
              <w:ind w:firstLine="480"/>
              <w:jc w:val="both"/>
            </w:pPr>
            <w:r>
              <w:rPr>
                <w:rFonts w:ascii="仿宋_GB2312" w:hAnsi="仿宋_GB2312" w:cs="仿宋_GB2312" w:eastAsia="仿宋_GB2312"/>
                <w:sz w:val="24"/>
              </w:rPr>
              <w:t>月维护标校在每月</w:t>
            </w:r>
            <w:r>
              <w:rPr>
                <w:rFonts w:ascii="仿宋_GB2312" w:hAnsi="仿宋_GB2312" w:cs="仿宋_GB2312" w:eastAsia="仿宋_GB2312"/>
                <w:sz w:val="24"/>
              </w:rPr>
              <w:t>1日进行，并在3个工作日内按照巡检操作规范完成月维护标校工作。月维护标校工作内容包括对雷达精度标校、发电机维护运行检查、UPS充放电（3个月一次）、避雷器工作情况检查、消防设施检查</w:t>
            </w:r>
            <w:r>
              <w:rPr>
                <w:rFonts w:ascii="仿宋_GB2312" w:hAnsi="仿宋_GB2312" w:cs="仿宋_GB2312" w:eastAsia="仿宋_GB2312"/>
                <w:sz w:val="24"/>
              </w:rPr>
              <w:t>等</w:t>
            </w:r>
            <w:r>
              <w:rPr>
                <w:rFonts w:ascii="仿宋_GB2312" w:hAnsi="仿宋_GB2312" w:cs="仿宋_GB2312" w:eastAsia="仿宋_GB2312"/>
                <w:sz w:val="24"/>
              </w:rPr>
              <w:t>16项检查，</w:t>
            </w:r>
            <w:r>
              <w:rPr>
                <w:rFonts w:ascii="仿宋_GB2312" w:hAnsi="仿宋_GB2312" w:cs="仿宋_GB2312" w:eastAsia="仿宋_GB2312"/>
                <w:sz w:val="24"/>
              </w:rPr>
              <w:t>并填写记录表</w:t>
            </w:r>
            <w:r>
              <w:rPr>
                <w:rFonts w:ascii="仿宋_GB2312" w:hAnsi="仿宋_GB2312" w:cs="仿宋_GB2312" w:eastAsia="仿宋_GB2312"/>
                <w:sz w:val="24"/>
              </w:rPr>
              <w:t>（</w:t>
            </w:r>
            <w:r>
              <w:rPr>
                <w:rFonts w:ascii="仿宋_GB2312" w:hAnsi="仿宋_GB2312" w:cs="仿宋_GB2312" w:eastAsia="仿宋_GB2312"/>
                <w:sz w:val="24"/>
              </w:rPr>
              <w:t>见</w:t>
            </w:r>
            <w:r>
              <w:rPr>
                <w:rFonts w:ascii="仿宋_GB2312" w:hAnsi="仿宋_GB2312" w:cs="仿宋_GB2312" w:eastAsia="仿宋_GB2312"/>
                <w:sz w:val="24"/>
              </w:rPr>
              <w:t>附</w:t>
            </w: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，签字确认。</w:t>
            </w:r>
          </w:p>
          <w:p>
            <w:pPr>
              <w:pStyle w:val="null3"/>
              <w:ind w:firstLine="480"/>
              <w:jc w:val="both"/>
            </w:pPr>
            <w:r>
              <w:rPr>
                <w:rFonts w:ascii="仿宋_GB2312" w:hAnsi="仿宋_GB2312" w:cs="仿宋_GB2312" w:eastAsia="仿宋_GB2312"/>
                <w:sz w:val="24"/>
              </w:rPr>
              <w:t>2.2.3</w:t>
            </w:r>
            <w:r>
              <w:rPr>
                <w:rFonts w:ascii="仿宋_GB2312" w:hAnsi="仿宋_GB2312" w:cs="仿宋_GB2312" w:eastAsia="仿宋_GB2312"/>
                <w:sz w:val="24"/>
              </w:rPr>
              <w:t>年维护要求</w:t>
            </w:r>
          </w:p>
          <w:p>
            <w:pPr>
              <w:pStyle w:val="null3"/>
              <w:ind w:firstLine="480"/>
              <w:jc w:val="both"/>
            </w:pPr>
            <w:r>
              <w:rPr>
                <w:rFonts w:ascii="仿宋_GB2312" w:hAnsi="仿宋_GB2312" w:cs="仿宋_GB2312" w:eastAsia="仿宋_GB2312"/>
                <w:sz w:val="24"/>
              </w:rPr>
              <w:t>每年汛期结束后，</w:t>
            </w:r>
            <w:r>
              <w:rPr>
                <w:rFonts w:ascii="仿宋_GB2312" w:hAnsi="仿宋_GB2312" w:cs="仿宋_GB2312" w:eastAsia="仿宋_GB2312"/>
                <w:sz w:val="24"/>
              </w:rPr>
              <w:t>完成一次年维护，年</w:t>
            </w:r>
            <w:r>
              <w:rPr>
                <w:rFonts w:ascii="仿宋_GB2312" w:hAnsi="仿宋_GB2312" w:cs="仿宋_GB2312" w:eastAsia="仿宋_GB2312"/>
                <w:sz w:val="24"/>
              </w:rPr>
              <w:t>维护工作内容包括</w:t>
            </w:r>
            <w:r>
              <w:rPr>
                <w:rFonts w:ascii="仿宋_GB2312" w:hAnsi="仿宋_GB2312" w:cs="仿宋_GB2312" w:eastAsia="仿宋_GB2312"/>
                <w:sz w:val="24"/>
              </w:rPr>
              <w:t>检查周巡检资料、</w:t>
            </w:r>
            <w:r>
              <w:rPr>
                <w:rFonts w:ascii="仿宋_GB2312" w:hAnsi="仿宋_GB2312" w:cs="仿宋_GB2312" w:eastAsia="仿宋_GB2312"/>
                <w:sz w:val="24"/>
              </w:rPr>
              <w:t>天线座水平检查</w:t>
            </w:r>
            <w:r>
              <w:rPr>
                <w:rFonts w:ascii="仿宋_GB2312" w:hAnsi="仿宋_GB2312" w:cs="仿宋_GB2312" w:eastAsia="仿宋_GB2312"/>
                <w:sz w:val="24"/>
              </w:rPr>
              <w:t>、</w:t>
            </w:r>
            <w:r>
              <w:rPr>
                <w:rFonts w:ascii="仿宋_GB2312" w:hAnsi="仿宋_GB2312" w:cs="仿宋_GB2312" w:eastAsia="仿宋_GB2312"/>
                <w:sz w:val="24"/>
              </w:rPr>
              <w:t>波束指向定标检查（太阳法）</w:t>
            </w:r>
            <w:r>
              <w:rPr>
                <w:rFonts w:ascii="仿宋_GB2312" w:hAnsi="仿宋_GB2312" w:cs="仿宋_GB2312" w:eastAsia="仿宋_GB2312"/>
                <w:sz w:val="24"/>
              </w:rPr>
              <w:t>、</w:t>
            </w:r>
            <w:r>
              <w:rPr>
                <w:rFonts w:ascii="仿宋_GB2312" w:hAnsi="仿宋_GB2312" w:cs="仿宋_GB2312" w:eastAsia="仿宋_GB2312"/>
                <w:sz w:val="24"/>
              </w:rPr>
              <w:t>发射机功率检查</w:t>
            </w:r>
            <w:r>
              <w:rPr>
                <w:rFonts w:ascii="仿宋_GB2312" w:hAnsi="仿宋_GB2312" w:cs="仿宋_GB2312" w:eastAsia="仿宋_GB2312"/>
                <w:sz w:val="24"/>
              </w:rPr>
              <w:t>、</w:t>
            </w:r>
            <w:r>
              <w:rPr>
                <w:rFonts w:ascii="仿宋_GB2312" w:hAnsi="仿宋_GB2312" w:cs="仿宋_GB2312" w:eastAsia="仿宋_GB2312"/>
                <w:sz w:val="24"/>
              </w:rPr>
              <w:t>机内外噪声系数检查</w:t>
            </w:r>
            <w:r>
              <w:rPr>
                <w:rFonts w:ascii="仿宋_GB2312" w:hAnsi="仿宋_GB2312" w:cs="仿宋_GB2312" w:eastAsia="仿宋_GB2312"/>
                <w:sz w:val="24"/>
              </w:rPr>
              <w:t>、</w:t>
            </w:r>
            <w:r>
              <w:rPr>
                <w:rFonts w:ascii="仿宋_GB2312" w:hAnsi="仿宋_GB2312" w:cs="仿宋_GB2312" w:eastAsia="仿宋_GB2312"/>
                <w:sz w:val="24"/>
              </w:rPr>
              <w:t>相位噪声检查</w:t>
            </w:r>
            <w:r>
              <w:rPr>
                <w:rFonts w:ascii="仿宋_GB2312" w:hAnsi="仿宋_GB2312" w:cs="仿宋_GB2312" w:eastAsia="仿宋_GB2312"/>
                <w:sz w:val="24"/>
              </w:rPr>
              <w:t>、</w:t>
            </w:r>
            <w:r>
              <w:rPr>
                <w:rFonts w:ascii="仿宋_GB2312" w:hAnsi="仿宋_GB2312" w:cs="仿宋_GB2312" w:eastAsia="仿宋_GB2312"/>
                <w:sz w:val="24"/>
              </w:rPr>
              <w:t>机内外强度定标检查</w:t>
            </w:r>
            <w:r>
              <w:rPr>
                <w:rFonts w:ascii="仿宋_GB2312" w:hAnsi="仿宋_GB2312" w:cs="仿宋_GB2312" w:eastAsia="仿宋_GB2312"/>
                <w:sz w:val="24"/>
              </w:rPr>
              <w:t>、</w:t>
            </w:r>
            <w:r>
              <w:rPr>
                <w:rFonts w:ascii="仿宋_GB2312" w:hAnsi="仿宋_GB2312" w:cs="仿宋_GB2312" w:eastAsia="仿宋_GB2312"/>
                <w:sz w:val="24"/>
              </w:rPr>
              <w:t>机内外速度定标检查</w:t>
            </w:r>
            <w:r>
              <w:rPr>
                <w:rFonts w:ascii="仿宋_GB2312" w:hAnsi="仿宋_GB2312" w:cs="仿宋_GB2312" w:eastAsia="仿宋_GB2312"/>
                <w:sz w:val="24"/>
              </w:rPr>
              <w:t>等</w:t>
            </w:r>
            <w:r>
              <w:rPr>
                <w:rFonts w:ascii="仿宋_GB2312" w:hAnsi="仿宋_GB2312" w:cs="仿宋_GB2312" w:eastAsia="仿宋_GB2312"/>
                <w:sz w:val="24"/>
              </w:rPr>
              <w:t>17项系统性检查</w:t>
            </w:r>
            <w:r>
              <w:rPr>
                <w:rFonts w:ascii="仿宋_GB2312" w:hAnsi="仿宋_GB2312" w:cs="仿宋_GB2312" w:eastAsia="仿宋_GB2312"/>
                <w:sz w:val="24"/>
              </w:rPr>
              <w:t>，并填写记录表</w:t>
            </w:r>
            <w:r>
              <w:rPr>
                <w:rFonts w:ascii="仿宋_GB2312" w:hAnsi="仿宋_GB2312" w:cs="仿宋_GB2312" w:eastAsia="仿宋_GB2312"/>
                <w:sz w:val="24"/>
              </w:rPr>
              <w:t>（</w:t>
            </w:r>
            <w:r>
              <w:rPr>
                <w:rFonts w:ascii="仿宋_GB2312" w:hAnsi="仿宋_GB2312" w:cs="仿宋_GB2312" w:eastAsia="仿宋_GB2312"/>
                <w:sz w:val="24"/>
              </w:rPr>
              <w:t>见</w:t>
            </w:r>
            <w:r>
              <w:rPr>
                <w:rFonts w:ascii="仿宋_GB2312" w:hAnsi="仿宋_GB2312" w:cs="仿宋_GB2312" w:eastAsia="仿宋_GB2312"/>
                <w:sz w:val="24"/>
              </w:rPr>
              <w:t>附</w:t>
            </w:r>
            <w:r>
              <w:rPr>
                <w:rFonts w:ascii="仿宋_GB2312" w:hAnsi="仿宋_GB2312" w:cs="仿宋_GB2312" w:eastAsia="仿宋_GB2312"/>
                <w:sz w:val="24"/>
              </w:rPr>
              <w:t>表</w:t>
            </w:r>
            <w:r>
              <w:rPr>
                <w:rFonts w:ascii="仿宋_GB2312" w:hAnsi="仿宋_GB2312" w:cs="仿宋_GB2312" w:eastAsia="仿宋_GB2312"/>
                <w:sz w:val="24"/>
              </w:rPr>
              <w:t>4）</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2.3故障处置与维修服务标准</w:t>
            </w:r>
          </w:p>
          <w:p>
            <w:pPr>
              <w:pStyle w:val="null3"/>
              <w:ind w:firstLine="480"/>
              <w:jc w:val="both"/>
            </w:pPr>
            <w:r>
              <w:rPr>
                <w:rFonts w:ascii="仿宋_GB2312" w:hAnsi="仿宋_GB2312" w:cs="仿宋_GB2312" w:eastAsia="仿宋_GB2312"/>
                <w:sz w:val="24"/>
              </w:rPr>
              <w:t>及时对因设备故障导致的系统运行异常做出响应，并及时开展设备的维修或更换服务，并填写故障处置与维修记录表</w:t>
            </w:r>
            <w:r>
              <w:rPr>
                <w:rFonts w:ascii="仿宋_GB2312" w:hAnsi="仿宋_GB2312" w:cs="仿宋_GB2312" w:eastAsia="仿宋_GB2312"/>
                <w:sz w:val="24"/>
              </w:rPr>
              <w:t>(见附表</w:t>
            </w:r>
            <w:r>
              <w:rPr>
                <w:rFonts w:ascii="仿宋_GB2312" w:hAnsi="仿宋_GB2312" w:cs="仿宋_GB2312" w:eastAsia="仿宋_GB2312"/>
                <w:sz w:val="24"/>
              </w:rPr>
              <w:t>5</w:t>
            </w:r>
            <w:r>
              <w:rPr>
                <w:rFonts w:ascii="仿宋_GB2312" w:hAnsi="仿宋_GB2312" w:cs="仿宋_GB2312" w:eastAsia="仿宋_GB2312"/>
                <w:sz w:val="24"/>
              </w:rPr>
              <w:t>)，确保在（故障响应与恢复时间要求）时间内恢复系统运行。</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2.3.1维修服务内容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网络、供电系统（含雷达站和邛崃气象监测预警中心）：排查网络和电力故障及隐患，联系配合网络和电力运营商修复设备，恢复网络和电力系统，消除安全隐患；对强弱电线缆及网络设备、电力元件开展必要维护维修、损件更换等，涉及的费用由服务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雷达站：故障排查，硬件维修更换，按需求提供应急备用配件。重要设备故障联系配合设备厂家修复设备，涉及的费用由服务供应商承担。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终端设备（含邛崃气象监测预警中心）：各种包括但不限于雷达站前端设备、用户端电脑、打印机、业务空调、会商系统等终端设备故障排查，硬件维修更换，固件升级，设备更新，按需求提供应急备用设备。重要设备故障联系配合设备厂家修复设备，涉及的费用由服务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业务运行系统（含邛崃气象监测预警中心）：运行系统故障排查、系统恢复、数据恢复、业务恢复、软件升级，涉及的费用由服务供应商承担。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运行支撑环境：基础及铁塔破损维修，恒温恒湿设备故障排查维修，涉及的费用由服务供应商承担。</w:t>
            </w:r>
          </w:p>
          <w:p>
            <w:pPr>
              <w:pStyle w:val="null3"/>
              <w:ind w:firstLine="480"/>
              <w:jc w:val="both"/>
            </w:pPr>
            <w:r>
              <w:rPr>
                <w:rFonts w:ascii="仿宋_GB2312" w:hAnsi="仿宋_GB2312" w:cs="仿宋_GB2312" w:eastAsia="仿宋_GB2312"/>
                <w:sz w:val="24"/>
              </w:rPr>
              <w:t>2.3.2故障响应与恢复要求</w:t>
            </w:r>
          </w:p>
          <w:tbl>
            <w:tblPr>
              <w:tblBorders>
                <w:top w:val="none" w:color="000000" w:sz="4"/>
                <w:left w:val="none" w:color="000000" w:sz="4"/>
                <w:bottom w:val="none" w:color="000000" w:sz="4"/>
                <w:right w:val="none" w:color="000000" w:sz="4"/>
                <w:insideH w:val="none"/>
                <w:insideV w:val="none"/>
              </w:tblBorders>
            </w:tblPr>
            <w:tblGrid>
              <w:gridCol w:w="2633"/>
              <w:gridCol w:w="1878"/>
              <w:gridCol w:w="1076"/>
            </w:tblGrid>
            <w:tr>
              <w:tc>
                <w:tcPr>
                  <w:tcW w:type="dxa" w:w="2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故障级别</w:t>
                  </w:r>
                </w:p>
              </w:tc>
              <w:tc>
                <w:tcPr>
                  <w:tcW w:type="dxa" w:w="1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响应时间</w:t>
                  </w:r>
                </w:p>
              </w:tc>
              <w:tc>
                <w:tcPr>
                  <w:tcW w:type="dxa" w:w="1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恢复时间</w:t>
                  </w:r>
                </w:p>
              </w:tc>
            </w:tr>
            <w:tr>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一级故障</w:t>
                  </w:r>
                  <w:r>
                    <w:rPr>
                      <w:rFonts w:ascii="仿宋_GB2312" w:hAnsi="仿宋_GB2312" w:cs="仿宋_GB2312" w:eastAsia="仿宋_GB2312"/>
                      <w:sz w:val="24"/>
                    </w:rPr>
                    <w:t>(重大故障)：指系统瘫痪、宕机、网络中断等导致业务中断或对业务造成灾难性影响的故障。</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电话响应不超过</w:t>
                  </w:r>
                  <w:r>
                    <w:rPr>
                      <w:rFonts w:ascii="仿宋_GB2312" w:hAnsi="仿宋_GB2312" w:cs="仿宋_GB2312" w:eastAsia="仿宋_GB2312"/>
                      <w:sz w:val="24"/>
                    </w:rPr>
                    <w:t>5分钟，现场响应不超过3小时。</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w:t>
                  </w:r>
                  <w:r>
                    <w:rPr>
                      <w:rFonts w:ascii="仿宋_GB2312" w:hAnsi="仿宋_GB2312" w:cs="仿宋_GB2312" w:eastAsia="仿宋_GB2312"/>
                      <w:sz w:val="24"/>
                    </w:rPr>
                    <w:t>12小时</w:t>
                  </w:r>
                </w:p>
              </w:tc>
            </w:tr>
            <w:tr>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二级故障</w:t>
                  </w:r>
                  <w:r>
                    <w:rPr>
                      <w:rFonts w:ascii="仿宋_GB2312" w:hAnsi="仿宋_GB2312" w:cs="仿宋_GB2312" w:eastAsia="仿宋_GB2312"/>
                      <w:sz w:val="24"/>
                    </w:rPr>
                    <w:t>(主要故障)：指设备或系统异常，影响非核心业务运行的故障。</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电话响应不超过</w:t>
                  </w:r>
                  <w:r>
                    <w:rPr>
                      <w:rFonts w:ascii="仿宋_GB2312" w:hAnsi="仿宋_GB2312" w:cs="仿宋_GB2312" w:eastAsia="仿宋_GB2312"/>
                      <w:sz w:val="24"/>
                    </w:rPr>
                    <w:t>10分钟，现场响应不超过8小时。</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w:t>
                  </w:r>
                  <w:r>
                    <w:rPr>
                      <w:rFonts w:ascii="仿宋_GB2312" w:hAnsi="仿宋_GB2312" w:cs="仿宋_GB2312" w:eastAsia="仿宋_GB2312"/>
                      <w:sz w:val="24"/>
                    </w:rPr>
                    <w:t>24小时</w:t>
                  </w:r>
                </w:p>
              </w:tc>
            </w:tr>
            <w:tr>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三级故障</w:t>
                  </w:r>
                  <w:r>
                    <w:rPr>
                      <w:rFonts w:ascii="仿宋_GB2312" w:hAnsi="仿宋_GB2312" w:cs="仿宋_GB2312" w:eastAsia="仿宋_GB2312"/>
                      <w:sz w:val="24"/>
                    </w:rPr>
                    <w:t>(一般故障)：指设备或系统异常，导致非核心业务运行效率降低的一般性故障。</w:t>
                  </w:r>
                </w:p>
              </w:tc>
              <w:tc>
                <w:tcPr>
                  <w:tcW w:type="dxa" w:w="1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电话响应不超过</w:t>
                  </w:r>
                  <w:r>
                    <w:rPr>
                      <w:rFonts w:ascii="仿宋_GB2312" w:hAnsi="仿宋_GB2312" w:cs="仿宋_GB2312" w:eastAsia="仿宋_GB2312"/>
                      <w:sz w:val="24"/>
                    </w:rPr>
                    <w:t>10分钟，现场响应不超过12小时。</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w:t>
                  </w:r>
                  <w:r>
                    <w:rPr>
                      <w:rFonts w:ascii="仿宋_GB2312" w:hAnsi="仿宋_GB2312" w:cs="仿宋_GB2312" w:eastAsia="仿宋_GB2312"/>
                      <w:sz w:val="24"/>
                    </w:rPr>
                    <w:t>36小时</w:t>
                  </w:r>
                </w:p>
              </w:tc>
            </w:tr>
          </w:tbl>
          <w:p>
            <w:pPr>
              <w:pStyle w:val="null3"/>
              <w:ind w:firstLine="480"/>
              <w:jc w:val="both"/>
            </w:pPr>
            <w:r>
              <w:rPr>
                <w:rFonts w:ascii="仿宋_GB2312" w:hAnsi="仿宋_GB2312" w:cs="仿宋_GB2312" w:eastAsia="仿宋_GB2312"/>
                <w:sz w:val="24"/>
              </w:rPr>
              <w:t>（注：故障级别根据业务运行需求而确定。由于外部原因（如网络运营商故障、电力问题等），而非供应商服务能力及准备工作不足造成的故障除外，需双方核实并由采购人确认。）</w:t>
            </w:r>
          </w:p>
          <w:p>
            <w:pPr>
              <w:pStyle w:val="null3"/>
              <w:ind w:firstLine="480"/>
              <w:jc w:val="both"/>
            </w:pPr>
            <w:r>
              <w:rPr>
                <w:rFonts w:ascii="仿宋_GB2312" w:hAnsi="仿宋_GB2312" w:cs="仿宋_GB2312" w:eastAsia="仿宋_GB2312"/>
                <w:sz w:val="24"/>
              </w:rPr>
              <w:t>每月</w:t>
            </w:r>
            <w:r>
              <w:rPr>
                <w:rFonts w:ascii="仿宋_GB2312" w:hAnsi="仿宋_GB2312" w:cs="仿宋_GB2312" w:eastAsia="仿宋_GB2312"/>
                <w:sz w:val="24"/>
              </w:rPr>
              <w:t>15日前将上月故障处置与维修记录表(见附表</w:t>
            </w:r>
            <w:r>
              <w:rPr>
                <w:rFonts w:ascii="仿宋_GB2312" w:hAnsi="仿宋_GB2312" w:cs="仿宋_GB2312" w:eastAsia="仿宋_GB2312"/>
                <w:sz w:val="24"/>
              </w:rPr>
              <w:t>5</w:t>
            </w:r>
            <w:r>
              <w:rPr>
                <w:rFonts w:ascii="仿宋_GB2312" w:hAnsi="仿宋_GB2312" w:cs="仿宋_GB2312" w:eastAsia="仿宋_GB2312"/>
                <w:sz w:val="24"/>
              </w:rPr>
              <w:t>)，整理后报至采购人。</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综合</w:t>
            </w:r>
            <w:r>
              <w:rPr>
                <w:rFonts w:ascii="仿宋_GB2312" w:hAnsi="仿宋_GB2312" w:cs="仿宋_GB2312" w:eastAsia="仿宋_GB2312"/>
                <w:sz w:val="24"/>
              </w:rPr>
              <w:t>运行环境维护服务标准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采购人的时间要求，服务期内对雷达站（包含铁塔）、终端机房及气象监测预警中心开展一次全面防雷安全检测。发现防雷安全隐患及时上报并完成整改。供应商不具备检测资质的，可委托具有资质机构检测，检测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按采购人的时间要求，服务期内对雷达铁塔的结构稳定性进行一次全面检测。发现结构安全隐患及时上报并完成整改。供应商不具备检测资质的，可委托具有资质机构检测，检测费用由服务方承担；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按采购人的时间要求，服务期内对雷达进行一次电磁辐射环境安全性检测并出具检测报告。供应商不具备电磁辐射环境安全性</w:t>
            </w:r>
            <w:r>
              <w:rPr>
                <w:rFonts w:ascii="仿宋_GB2312" w:hAnsi="仿宋_GB2312" w:cs="仿宋_GB2312" w:eastAsia="仿宋_GB2312"/>
                <w:sz w:val="24"/>
              </w:rPr>
              <w:t>检测</w:t>
            </w:r>
            <w:r>
              <w:rPr>
                <w:rFonts w:ascii="仿宋_GB2312" w:hAnsi="仿宋_GB2312" w:cs="仿宋_GB2312" w:eastAsia="仿宋_GB2312"/>
                <w:sz w:val="24"/>
              </w:rPr>
              <w:t>资质的，可委托具有资质机构</w:t>
            </w:r>
            <w:r>
              <w:rPr>
                <w:rFonts w:ascii="仿宋_GB2312" w:hAnsi="仿宋_GB2312" w:cs="仿宋_GB2312" w:eastAsia="仿宋_GB2312"/>
                <w:sz w:val="24"/>
              </w:rPr>
              <w:t>检测</w:t>
            </w:r>
            <w:r>
              <w:rPr>
                <w:rFonts w:ascii="仿宋_GB2312" w:hAnsi="仿宋_GB2312" w:cs="仿宋_GB2312" w:eastAsia="仿宋_GB2312"/>
                <w:sz w:val="24"/>
              </w:rPr>
              <w:t>，</w:t>
            </w:r>
            <w:r>
              <w:rPr>
                <w:rFonts w:ascii="仿宋_GB2312" w:hAnsi="仿宋_GB2312" w:cs="仿宋_GB2312" w:eastAsia="仿宋_GB2312"/>
                <w:sz w:val="24"/>
              </w:rPr>
              <w:t>检测</w:t>
            </w:r>
            <w:r>
              <w:rPr>
                <w:rFonts w:ascii="仿宋_GB2312" w:hAnsi="仿宋_GB2312" w:cs="仿宋_GB2312" w:eastAsia="仿宋_GB2312"/>
                <w:sz w:val="24"/>
              </w:rPr>
              <w:t>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供应商提供雷达站及终端设备所需易损硬件的备品备件并进行更换。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按采购人的时间要求，服务期内对雷达站探测环境</w:t>
            </w:r>
            <w:r>
              <w:rPr>
                <w:rFonts w:ascii="仿宋_GB2312" w:hAnsi="仿宋_GB2312" w:cs="仿宋_GB2312" w:eastAsia="仿宋_GB2312"/>
                <w:sz w:val="24"/>
              </w:rPr>
              <w:t>及业务环境</w:t>
            </w:r>
            <w:r>
              <w:rPr>
                <w:rFonts w:ascii="仿宋_GB2312" w:hAnsi="仿宋_GB2312" w:cs="仿宋_GB2312" w:eastAsia="仿宋_GB2312"/>
                <w:sz w:val="24"/>
              </w:rPr>
              <w:t>下垫面草坪及绿植</w:t>
            </w:r>
            <w:r>
              <w:rPr>
                <w:rFonts w:ascii="仿宋_GB2312" w:hAnsi="仿宋_GB2312" w:cs="仿宋_GB2312" w:eastAsia="仿宋_GB2312"/>
                <w:sz w:val="24"/>
              </w:rPr>
              <w:t>进行不少于</w:t>
            </w:r>
            <w:r>
              <w:rPr>
                <w:rFonts w:ascii="仿宋_GB2312" w:hAnsi="仿宋_GB2312" w:cs="仿宋_GB2312" w:eastAsia="仿宋_GB2312"/>
                <w:sz w:val="24"/>
              </w:rPr>
              <w:t>6次维护，</w:t>
            </w:r>
            <w:r>
              <w:rPr>
                <w:rFonts w:ascii="仿宋_GB2312" w:hAnsi="仿宋_GB2312" w:cs="仿宋_GB2312" w:eastAsia="仿宋_GB2312"/>
                <w:sz w:val="24"/>
              </w:rPr>
              <w:t>按需对雷达站周围围栏进行清洁维护，必要时予以更换。</w:t>
            </w:r>
          </w:p>
          <w:p>
            <w:pPr>
              <w:pStyle w:val="null3"/>
              <w:ind w:firstLine="480"/>
              <w:jc w:val="both"/>
            </w:pPr>
            <w:r>
              <w:rPr>
                <w:rFonts w:ascii="仿宋_GB2312" w:hAnsi="仿宋_GB2312" w:cs="仿宋_GB2312" w:eastAsia="仿宋_GB2312"/>
                <w:sz w:val="24"/>
              </w:rPr>
              <w:t>2.5 网络、电力运行维持服务标准</w:t>
            </w:r>
          </w:p>
          <w:p>
            <w:pPr>
              <w:pStyle w:val="null3"/>
              <w:ind w:firstLine="480"/>
              <w:jc w:val="both"/>
            </w:pPr>
            <w:r>
              <w:rPr>
                <w:rFonts w:ascii="仿宋_GB2312" w:hAnsi="仿宋_GB2312" w:cs="仿宋_GB2312" w:eastAsia="仿宋_GB2312"/>
                <w:sz w:val="24"/>
              </w:rPr>
              <w:t>供应商提供雷达站及邛崃气象监测预警中心网络及电力运行维持服务，承担相应网络费用及电力费用，以及维护维修费用，确保</w:t>
            </w:r>
            <w:r>
              <w:rPr>
                <w:rFonts w:ascii="仿宋_GB2312" w:hAnsi="仿宋_GB2312" w:cs="仿宋_GB2312" w:eastAsia="仿宋_GB2312"/>
                <w:sz w:val="24"/>
              </w:rPr>
              <w:t>网络</w:t>
            </w:r>
            <w:r>
              <w:rPr>
                <w:rFonts w:ascii="仿宋_GB2312" w:hAnsi="仿宋_GB2312" w:cs="仿宋_GB2312" w:eastAsia="仿宋_GB2312"/>
                <w:sz w:val="24"/>
              </w:rPr>
              <w:t>、电力正常稳定。</w:t>
            </w:r>
          </w:p>
          <w:p>
            <w:pPr>
              <w:pStyle w:val="null3"/>
              <w:ind w:firstLine="480"/>
              <w:jc w:val="both"/>
            </w:pPr>
            <w:r>
              <w:rPr>
                <w:rFonts w:ascii="仿宋_GB2312" w:hAnsi="仿宋_GB2312" w:cs="仿宋_GB2312" w:eastAsia="仿宋_GB2312"/>
                <w:sz w:val="24"/>
              </w:rPr>
              <w:t>3.服务保障</w:t>
            </w:r>
          </w:p>
          <w:p>
            <w:pPr>
              <w:pStyle w:val="null3"/>
              <w:ind w:firstLine="480"/>
              <w:jc w:val="both"/>
            </w:pPr>
            <w:r>
              <w:rPr>
                <w:rFonts w:ascii="仿宋_GB2312" w:hAnsi="仿宋_GB2312" w:cs="仿宋_GB2312" w:eastAsia="仿宋_GB2312"/>
                <w:sz w:val="24"/>
              </w:rPr>
              <w:t>供应商为本项目设置服务团队，包含项目负责人</w:t>
            </w:r>
            <w:r>
              <w:rPr>
                <w:rFonts w:ascii="仿宋_GB2312" w:hAnsi="仿宋_GB2312" w:cs="仿宋_GB2312" w:eastAsia="仿宋_GB2312"/>
                <w:sz w:val="24"/>
              </w:rPr>
              <w:t>1个；具体项目实施人员≥</w:t>
            </w:r>
            <w:r>
              <w:rPr>
                <w:rFonts w:ascii="仿宋_GB2312" w:hAnsi="仿宋_GB2312" w:cs="仿宋_GB2312" w:eastAsia="仿宋_GB2312"/>
                <w:sz w:val="24"/>
              </w:rPr>
              <w:t>3</w:t>
            </w:r>
            <w:r>
              <w:rPr>
                <w:rFonts w:ascii="仿宋_GB2312" w:hAnsi="仿宋_GB2312" w:cs="仿宋_GB2312" w:eastAsia="仿宋_GB2312"/>
                <w:sz w:val="24"/>
              </w:rPr>
              <w:t>个；为本项目配置的服务团队人员未经采购人同意不得随意更换，应本着诚实信用的原则，高效率地按本项目需求提供各项服务。供应商应在响应文件中进行承诺。</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二）服务考核内容及标准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考核频率：按月考核。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考核标准：</w:t>
            </w:r>
          </w:p>
          <w:tbl>
            <w:tblPr>
              <w:tblBorders>
                <w:top w:val="none" w:color="000000" w:sz="4"/>
                <w:left w:val="none" w:color="000000" w:sz="4"/>
                <w:bottom w:val="none" w:color="000000" w:sz="4"/>
                <w:right w:val="none" w:color="000000" w:sz="4"/>
                <w:insideH w:val="none"/>
                <w:insideV w:val="none"/>
              </w:tblBorders>
            </w:tblPr>
            <w:tblGrid>
              <w:gridCol w:w="1472"/>
              <w:gridCol w:w="4125"/>
            </w:tblGrid>
            <w:tr>
              <w:tc>
                <w:tcPr>
                  <w:tcW w:type="dxa" w:w="1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考核项目</w:t>
                  </w:r>
                </w:p>
              </w:tc>
              <w:tc>
                <w:tcPr>
                  <w:tcW w:type="dxa" w:w="4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考核内容和标准</w:t>
                  </w:r>
                </w:p>
              </w:tc>
            </w:tr>
            <w:tr>
              <w:tc>
                <w:tcPr>
                  <w:tcW w:type="dxa" w:w="1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资料传输及时率</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25分）</w:t>
                  </w:r>
                </w:p>
              </w:tc>
              <w:tc>
                <w:tcPr>
                  <w:tcW w:type="dxa" w:w="4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探测数据传输月平均及时率达</w:t>
                  </w:r>
                  <w:r>
                    <w:rPr>
                      <w:rFonts w:ascii="仿宋_GB2312" w:hAnsi="仿宋_GB2312" w:cs="仿宋_GB2312" w:eastAsia="仿宋_GB2312"/>
                      <w:sz w:val="24"/>
                    </w:rPr>
                    <w:t>98％及以上得25分，否则每降低0.1个百分点扣1.0分，直至不得分。</w:t>
                  </w:r>
                </w:p>
              </w:tc>
            </w:tr>
            <w:tr>
              <w:tc>
                <w:tcPr>
                  <w:tcW w:type="dxa" w:w="1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数据可用率</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25分）</w:t>
                  </w:r>
                </w:p>
              </w:tc>
              <w:tc>
                <w:tcPr>
                  <w:tcW w:type="dxa" w:w="4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探测数据月可用率达</w:t>
                  </w:r>
                  <w:r>
                    <w:rPr>
                      <w:rFonts w:ascii="仿宋_GB2312" w:hAnsi="仿宋_GB2312" w:cs="仿宋_GB2312" w:eastAsia="仿宋_GB2312"/>
                      <w:sz w:val="24"/>
                    </w:rPr>
                    <w:t>95％及以上得25分，否则每降低0.1个百分点扣1.0分，直至不得分。</w:t>
                  </w:r>
                </w:p>
              </w:tc>
            </w:tr>
            <w:tr>
              <w:tc>
                <w:tcPr>
                  <w:tcW w:type="dxa" w:w="1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运行监控、巡查维护、故障维修、运行环境维护、电力网络保障（</w:t>
                  </w:r>
                  <w:r>
                    <w:rPr>
                      <w:rFonts w:ascii="仿宋_GB2312" w:hAnsi="仿宋_GB2312" w:cs="仿宋_GB2312" w:eastAsia="仿宋_GB2312"/>
                      <w:sz w:val="24"/>
                    </w:rPr>
                    <w:t>45分）</w:t>
                  </w:r>
                </w:p>
              </w:tc>
              <w:tc>
                <w:tcPr>
                  <w:tcW w:type="dxa" w:w="4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运行监控、各项定期维护、日常维护、故障处理、运行环境维护、电力网络保障服务等项目按要求完成得</w:t>
                  </w:r>
                  <w:r>
                    <w:rPr>
                      <w:rFonts w:ascii="仿宋_GB2312" w:hAnsi="仿宋_GB2312" w:cs="仿宋_GB2312" w:eastAsia="仿宋_GB2312"/>
                      <w:sz w:val="24"/>
                    </w:rPr>
                    <w:t>30分。未能及时发现资料缺失或质量异常状况或未按规定作出响应每次扣5分；未按规定开展巡查维护工作的一次扣5分；接到故障报告未按规定做出响应并开展维修每次扣5分；未按时间节点开展防雷检测或结构稳定性检测或电磁辐射环境检测或设备标定校准或未按规定整改到位的，每次扣5分；直至不得分。未能按照要求开展下垫面草坪及绿植修剪的，每次扣5分。未能及时保障电力及网络稳定运行的，每次扣5分。</w:t>
                  </w:r>
                </w:p>
              </w:tc>
            </w:tr>
            <w:tr>
              <w:tc>
                <w:tcPr>
                  <w:tcW w:type="dxa" w:w="1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信息、材料上报</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5分）</w:t>
                  </w:r>
                </w:p>
              </w:tc>
              <w:tc>
                <w:tcPr>
                  <w:tcW w:type="dxa" w:w="4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按时按规定正确上报各类信息和报表，及时准确上报得</w:t>
                  </w:r>
                  <w:r>
                    <w:rPr>
                      <w:rFonts w:ascii="仿宋_GB2312" w:hAnsi="仿宋_GB2312" w:cs="仿宋_GB2312" w:eastAsia="仿宋_GB2312"/>
                      <w:sz w:val="24"/>
                    </w:rPr>
                    <w:t>5分；不符合要求，酌情扣分。上报材料不符合要求，必须在气象部门提出要求后7天内无条件修改，否则每次扣2分。</w:t>
                  </w:r>
                </w:p>
              </w:tc>
            </w:tr>
          </w:tbl>
          <w:p>
            <w:pPr>
              <w:pStyle w:val="null3"/>
              <w:jc w:val="left"/>
            </w:pPr>
            <w:r>
              <w:rPr>
                <w:rFonts w:ascii="仿宋_GB2312" w:hAnsi="仿宋_GB2312" w:cs="仿宋_GB2312" w:eastAsia="仿宋_GB2312"/>
                <w:sz w:val="24"/>
              </w:rPr>
              <w:t>资料传输及时率、数据可用率的考核依据成都市气象局相关业务管理部门提供的数据分析表进行评分。</w:t>
            </w:r>
            <w:r>
              <w:br/>
            </w:r>
            <w:r>
              <w:rPr>
                <w:rFonts w:ascii="仿宋_GB2312" w:hAnsi="仿宋_GB2312" w:cs="仿宋_GB2312" w:eastAsia="仿宋_GB2312"/>
                <w:sz w:val="24"/>
              </w:rPr>
              <w:t>3、</w:t>
            </w:r>
            <w:r>
              <w:rPr>
                <w:rFonts w:ascii="仿宋_GB2312" w:hAnsi="仿宋_GB2312" w:cs="仿宋_GB2312" w:eastAsia="仿宋_GB2312"/>
                <w:sz w:val="24"/>
              </w:rPr>
              <w:t>服务期满考核</w:t>
            </w:r>
            <w:r>
              <w:br/>
            </w:r>
            <w:r>
              <w:rPr>
                <w:rFonts w:ascii="仿宋_GB2312" w:hAnsi="仿宋_GB2312" w:cs="仿宋_GB2312" w:eastAsia="仿宋_GB2312"/>
                <w:sz w:val="24"/>
              </w:rPr>
              <w:t>3.1 考核方式</w:t>
            </w:r>
          </w:p>
          <w:p>
            <w:pPr>
              <w:pStyle w:val="null3"/>
              <w:ind w:firstLine="480"/>
              <w:jc w:val="both"/>
            </w:pPr>
            <w:r>
              <w:rPr>
                <w:rFonts w:ascii="仿宋_GB2312" w:hAnsi="仿宋_GB2312" w:cs="仿宋_GB2312" w:eastAsia="仿宋_GB2312"/>
                <w:sz w:val="24"/>
              </w:rPr>
              <w:t>采购人按月对成交供应商服务质量进行考核，并统计连续三个月服务质量考核情况。在满足</w:t>
            </w:r>
            <w:r>
              <w:rPr>
                <w:rFonts w:ascii="仿宋_GB2312" w:hAnsi="仿宋_GB2312" w:cs="仿宋_GB2312" w:eastAsia="仿宋_GB2312"/>
                <w:sz w:val="24"/>
              </w:rPr>
              <w:t>“业务可用性98%以上，数据可用率达到95%以上”的此基础上，成交供应商三个月统计服务考核</w:t>
            </w:r>
            <w:r>
              <w:rPr>
                <w:rFonts w:ascii="仿宋_GB2312" w:hAnsi="仿宋_GB2312" w:cs="仿宋_GB2312" w:eastAsia="仿宋_GB2312"/>
                <w:sz w:val="24"/>
              </w:rPr>
              <w:t>平均</w:t>
            </w:r>
            <w:r>
              <w:rPr>
                <w:rFonts w:ascii="仿宋_GB2312" w:hAnsi="仿宋_GB2312" w:cs="仿宋_GB2312" w:eastAsia="仿宋_GB2312"/>
                <w:sz w:val="24"/>
              </w:rPr>
              <w:t>得分</w:t>
            </w:r>
            <w:r>
              <w:rPr>
                <w:rFonts w:ascii="仿宋_GB2312" w:hAnsi="仿宋_GB2312" w:cs="仿宋_GB2312" w:eastAsia="仿宋_GB2312"/>
                <w:sz w:val="24"/>
              </w:rPr>
              <w:t>≥80分为合格，得分70-79分为基本合格，小于70分为不合格。</w:t>
            </w:r>
          </w:p>
          <w:p>
            <w:pPr>
              <w:pStyle w:val="null3"/>
              <w:ind w:firstLine="480"/>
              <w:jc w:val="both"/>
            </w:pPr>
            <w:r>
              <w:rPr>
                <w:rFonts w:ascii="仿宋_GB2312" w:hAnsi="仿宋_GB2312" w:cs="仿宋_GB2312" w:eastAsia="仿宋_GB2312"/>
                <w:sz w:val="24"/>
              </w:rPr>
              <w:t>服务期满后，采购人组织服务期满考核。服务期满考核得分</w:t>
            </w:r>
            <w:r>
              <w:rPr>
                <w:rFonts w:ascii="仿宋_GB2312" w:hAnsi="仿宋_GB2312" w:cs="仿宋_GB2312" w:eastAsia="仿宋_GB2312"/>
                <w:sz w:val="24"/>
              </w:rPr>
              <w:t>≥80分为合格，得分70-79分为基本合格，小于70分为不合格。</w:t>
            </w:r>
          </w:p>
          <w:p>
            <w:pPr>
              <w:pStyle w:val="null3"/>
              <w:ind w:firstLine="480"/>
              <w:jc w:val="both"/>
            </w:pPr>
            <w:r>
              <w:rPr>
                <w:rFonts w:ascii="仿宋_GB2312" w:hAnsi="仿宋_GB2312" w:cs="仿宋_GB2312" w:eastAsia="仿宋_GB2312"/>
                <w:sz w:val="24"/>
              </w:rPr>
              <w:t>3.2 考核运用</w:t>
            </w:r>
          </w:p>
          <w:p>
            <w:pPr>
              <w:pStyle w:val="null3"/>
              <w:ind w:firstLine="480"/>
              <w:jc w:val="both"/>
            </w:pPr>
            <w:r>
              <w:rPr>
                <w:rFonts w:ascii="仿宋_GB2312" w:hAnsi="仿宋_GB2312" w:cs="仿宋_GB2312" w:eastAsia="仿宋_GB2312"/>
                <w:sz w:val="24"/>
              </w:rPr>
              <w:t>成交供应商满足</w:t>
            </w:r>
            <w:r>
              <w:rPr>
                <w:rFonts w:ascii="仿宋_GB2312" w:hAnsi="仿宋_GB2312" w:cs="仿宋_GB2312" w:eastAsia="仿宋_GB2312"/>
                <w:sz w:val="24"/>
              </w:rPr>
              <w:t>“业务可用性98%以上，数据可用率达到95%以上”的必要条件时:成交供应商三个月统计服务考核合格不扣减相应服务费用。成交供应商三个月统计服务考核基本合格，按照得分占总分比值计算服务费用。成交供应商三个月统计服务考核考核不合格，扣减相应季度服务费用</w:t>
            </w:r>
            <w:r>
              <w:rPr>
                <w:rFonts w:ascii="仿宋_GB2312" w:hAnsi="仿宋_GB2312" w:cs="仿宋_GB2312" w:eastAsia="仿宋_GB2312"/>
                <w:sz w:val="24"/>
              </w:rPr>
              <w:t>（每少</w:t>
            </w:r>
            <w:r>
              <w:rPr>
                <w:rFonts w:ascii="仿宋_GB2312" w:hAnsi="仿宋_GB2312" w:cs="仿宋_GB2312" w:eastAsia="仿宋_GB2312"/>
                <w:sz w:val="24"/>
              </w:rPr>
              <w:t>1分，扣减该季度服务费的1%）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（三）附件</w:t>
            </w:r>
            <w:r>
              <w:br/>
            </w:r>
            <w:r>
              <w:rPr>
                <w:rFonts w:ascii="仿宋_GB2312" w:hAnsi="仿宋_GB2312" w:cs="仿宋_GB2312" w:eastAsia="仿宋_GB2312"/>
                <w:sz w:val="24"/>
              </w:rPr>
              <w:t>附件</w:t>
            </w:r>
            <w:r>
              <w:rPr>
                <w:rFonts w:ascii="仿宋_GB2312" w:hAnsi="仿宋_GB2312" w:cs="仿宋_GB2312" w:eastAsia="仿宋_GB2312"/>
                <w:sz w:val="24"/>
              </w:rPr>
              <w:t>1  机房主要终端设备清单</w:t>
            </w:r>
          </w:p>
          <w:tbl>
            <w:tblPr>
              <w:tblBorders>
                <w:top w:val="none" w:color="000000" w:sz="4"/>
                <w:left w:val="none" w:color="000000" w:sz="4"/>
                <w:bottom w:val="none" w:color="000000" w:sz="4"/>
                <w:right w:val="none" w:color="000000" w:sz="4"/>
                <w:insideH w:val="none"/>
                <w:insideV w:val="none"/>
              </w:tblBorders>
            </w:tblPr>
            <w:tblGrid>
              <w:gridCol w:w="923"/>
              <w:gridCol w:w="4091"/>
              <w:gridCol w:w="573"/>
            </w:tblGrid>
            <w:tr>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4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性能</w:t>
                  </w:r>
                  <w:r>
                    <w:rPr>
                      <w:rFonts w:ascii="仿宋_GB2312" w:hAnsi="仿宋_GB2312" w:cs="仿宋_GB2312" w:eastAsia="仿宋_GB2312"/>
                      <w:sz w:val="24"/>
                    </w:rPr>
                    <w:t>/功能</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运算中心站</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3CAPS）</w:t>
                  </w:r>
                </w:p>
              </w:tc>
              <w:tc>
                <w:tcPr>
                  <w:tcW w:type="dxa" w:w="4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基于分布式软件系统的定制化匹配硬件平台，将软硬件性能充分匹配优化，具备极强的高并发分布式海量数据处理能力，同时支持分布式软件硬件平台的分布式扩展，扩展成本低、扩展快速便捷，可靠性高。同时</w:t>
                  </w:r>
                  <w:r>
                    <w:rPr>
                      <w:rFonts w:ascii="仿宋_GB2312" w:hAnsi="仿宋_GB2312" w:cs="仿宋_GB2312" w:eastAsia="仿宋_GB2312"/>
                      <w:sz w:val="24"/>
                    </w:rPr>
                    <w:t>3CAPS硬件平台支持雷达数据的加密、雷达数据压缩、数据连接传入的断点续传、数据恢复与缓存功能；支持海量数据的高速快速存储能力，最大限度地保障数据的安全性、可靠性与稳定性，提供可靠的数据流处理服务。</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显示工作站</w:t>
                  </w:r>
                </w:p>
              </w:tc>
              <w:tc>
                <w:tcPr>
                  <w:tcW w:type="dxa" w:w="4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雷达配备一个显示工作站，用于显示单台雷达气象产品。</w:t>
                  </w:r>
                </w:p>
                <w:p>
                  <w:pPr>
                    <w:pStyle w:val="null3"/>
                    <w:jc w:val="left"/>
                  </w:pPr>
                  <w:r>
                    <w:rPr>
                      <w:rFonts w:ascii="仿宋_GB2312" w:hAnsi="仿宋_GB2312" w:cs="仿宋_GB2312" w:eastAsia="仿宋_GB2312"/>
                      <w:sz w:val="24"/>
                    </w:rPr>
                    <w:t>协同式精细化观测系统配备一个显示工作站，用于显示协同式观测系统融合气象产品。</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r>
                    <w:rPr>
                      <w:rFonts w:ascii="仿宋_GB2312" w:hAnsi="仿宋_GB2312" w:cs="仿宋_GB2312" w:eastAsia="仿宋_GB2312"/>
                      <w:sz w:val="24"/>
                    </w:rPr>
                    <w:t>A</w:t>
                  </w:r>
                </w:p>
              </w:tc>
              <w:tc>
                <w:tcPr>
                  <w:tcW w:type="dxa" w:w="4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用于雷达探测系统网络安全防护，性能参数：三层吞吐量</w:t>
                  </w:r>
                  <w:r>
                    <w:rPr>
                      <w:rFonts w:ascii="仿宋_GB2312" w:hAnsi="仿宋_GB2312" w:cs="仿宋_GB2312" w:eastAsia="仿宋_GB2312"/>
                      <w:sz w:val="24"/>
                    </w:rPr>
                    <w:t>8G，应用层吞吐量1.5G，并发连结数200W，新建连接数（CPS）80000个，SSL VPN接入数（最大）1000个，SSL最大加密流量250M ，IPSec VPN隧道数（最大）1000个，IPSec VPN加密速度200M；  1U机架式，4G内存，SSD 128G硬盘，单电源，8个千兆电口；</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r>
                    <w:rPr>
                      <w:rFonts w:ascii="仿宋_GB2312" w:hAnsi="仿宋_GB2312" w:cs="仿宋_GB2312" w:eastAsia="仿宋_GB2312"/>
                      <w:sz w:val="24"/>
                    </w:rPr>
                    <w:t>B、C</w:t>
                  </w:r>
                </w:p>
              </w:tc>
              <w:tc>
                <w:tcPr>
                  <w:tcW w:type="dxa" w:w="4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分别用于显示终端安全防护和储存设备安全防护，性能参数：吞吐量＞每秒</w:t>
                  </w:r>
                  <w:r>
                    <w:rPr>
                      <w:rFonts w:ascii="仿宋_GB2312" w:hAnsi="仿宋_GB2312" w:cs="仿宋_GB2312" w:eastAsia="仿宋_GB2312"/>
                      <w:sz w:val="24"/>
                    </w:rPr>
                    <w:t>600M；并发会话数＞70万；SSL最大加密流量：200M；SSL并发用户数：800-1000；每秒新建SSL用户数≥90；IPSec最大加密流量≥90M；IPSec并发隧道数＞4000；硬盘容量：32G-SSD；网络接口：千兆电口*4；电源：单电源；外形：1U机架式。</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日志审计系统</w:t>
                  </w:r>
                </w:p>
              </w:tc>
              <w:tc>
                <w:tcPr>
                  <w:tcW w:type="dxa" w:w="4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w:t>
                  </w:r>
                  <w:r>
                    <w:rPr>
                      <w:rFonts w:ascii="仿宋_GB2312" w:hAnsi="仿宋_GB2312" w:cs="仿宋_GB2312" w:eastAsia="仿宋_GB2312"/>
                      <w:sz w:val="24"/>
                    </w:rPr>
                    <w:t>50个主机审计许可证书（可扩展到150个主机审计许可）；配备2*1T的硬盘，采用raid1的技术，实际可用是1T；6个千兆电口，接口可扩展；支持获取各种主流网络及数据库访问行为；支持Syslog、WMI、OPSEC Lea、SNMP trap和LAS-1000专用协议等协议事件日志；支持通过Http、Https、FTP、SFTP、SMB等协议获取各类文件型日志；支持基于SQL/XML标准内容获取。</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磁盘柜主机</w:t>
                  </w:r>
                </w:p>
              </w:tc>
              <w:tc>
                <w:tcPr>
                  <w:tcW w:type="dxa" w:w="4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包含磁盘列柜，年储存空间需求</w:t>
                  </w:r>
                  <w:r>
                    <w:rPr>
                      <w:rFonts w:ascii="仿宋_GB2312" w:hAnsi="仿宋_GB2312" w:cs="仿宋_GB2312" w:eastAsia="仿宋_GB2312"/>
                      <w:sz w:val="24"/>
                    </w:rPr>
                    <w:t>390TB，系统默认存储最近12个月的数据。</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bl>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附件</w:t>
            </w:r>
            <w:r>
              <w:rPr>
                <w:rFonts w:ascii="仿宋_GB2312" w:hAnsi="仿宋_GB2312" w:cs="仿宋_GB2312" w:eastAsia="仿宋_GB2312"/>
                <w:sz w:val="24"/>
              </w:rPr>
              <w:t>2  雷达机房运行配套软件清单</w:t>
            </w:r>
          </w:p>
          <w:tbl>
            <w:tblPr>
              <w:tblBorders>
                <w:top w:val="none" w:color="000000" w:sz="4"/>
                <w:left w:val="none" w:color="000000" w:sz="4"/>
                <w:bottom w:val="none" w:color="000000" w:sz="4"/>
                <w:right w:val="none" w:color="000000" w:sz="4"/>
                <w:insideH w:val="none"/>
                <w:insideV w:val="none"/>
              </w:tblBorders>
            </w:tblPr>
            <w:tblGrid>
              <w:gridCol w:w="575"/>
              <w:gridCol w:w="2728"/>
              <w:gridCol w:w="2284"/>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应用系统名称</w:t>
                  </w:r>
                </w:p>
              </w:tc>
              <w:tc>
                <w:tcPr>
                  <w:tcW w:type="dxa" w:w="2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软件分系统</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单机相控阵天气雷达控制软件</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雷达天线阵面控制分系统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雷达系统状态监视分系统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雷达工作任务分系统</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单机相控阵天气雷达显示软件</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产品预览与保存分系统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显示参数设置分系统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显示背景地图分系统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气象产品图像显示分系统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图形产品分析工具分系统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产品请求管理分系统</w:t>
                  </w:r>
                </w:p>
              </w:tc>
            </w:tr>
            <w:tr>
              <w:tc>
                <w:tcPr>
                  <w:tcW w:type="dxa" w:w="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单机相控阵天气雷达气象产品生成软件</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w:t>
                  </w:r>
                  <w:r>
                    <w:rPr>
                      <w:rFonts w:ascii="仿宋_GB2312" w:hAnsi="仿宋_GB2312" w:cs="仿宋_GB2312" w:eastAsia="仿宋_GB2312"/>
                      <w:sz w:val="24"/>
                    </w:rPr>
                    <w:t>数据归档存储管理分系统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产品显示图例分系统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气象产品适配数据分系统</w:t>
                  </w:r>
                </w:p>
              </w:tc>
            </w:tr>
            <w:tr>
              <w:tc>
                <w:tcPr>
                  <w:tcW w:type="dxa" w:w="575"/>
                  <w:vMerge/>
                  <w:tcBorders>
                    <w:top w:val="none" w:color="000000" w:sz="4"/>
                    <w:left w:val="single" w:color="000000" w:sz="4"/>
                    <w:bottom w:val="single" w:color="000000" w:sz="4"/>
                    <w:right w:val="single" w:color="000000" w:sz="4"/>
                  </w:tcBorders>
                </w:tcPr>
                <w:p/>
              </w:tc>
              <w:tc>
                <w:tcPr>
                  <w:tcW w:type="dxa" w:w="2728"/>
                  <w:vMerge/>
                  <w:tcBorders>
                    <w:top w:val="none" w:color="000000" w:sz="4"/>
                    <w:left w:val="single" w:color="000000" w:sz="4"/>
                    <w:bottom w:val="single" w:color="000000" w:sz="4"/>
                    <w:right w:val="single" w:color="000000" w:sz="4"/>
                  </w:tcBorders>
                </w:tcP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气象产品生产分系统</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附件</w:t>
            </w:r>
            <w:r>
              <w:rPr>
                <w:rFonts w:ascii="仿宋_GB2312" w:hAnsi="仿宋_GB2312" w:cs="仿宋_GB2312" w:eastAsia="仿宋_GB2312"/>
                <w:sz w:val="24"/>
              </w:rPr>
              <w:t>3 协同式精细化天气观测系统的应用软件</w:t>
            </w:r>
          </w:p>
          <w:tbl>
            <w:tblPr>
              <w:tblBorders>
                <w:top w:val="none" w:color="000000" w:sz="4"/>
                <w:left w:val="none" w:color="000000" w:sz="4"/>
                <w:bottom w:val="none" w:color="000000" w:sz="4"/>
                <w:right w:val="none" w:color="000000" w:sz="4"/>
                <w:insideH w:val="none"/>
                <w:insideV w:val="none"/>
              </w:tblBorders>
            </w:tblPr>
            <w:tblGrid>
              <w:gridCol w:w="583"/>
              <w:gridCol w:w="2709"/>
              <w:gridCol w:w="2286"/>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应用系统名称</w:t>
                  </w:r>
                </w:p>
              </w:tc>
              <w:tc>
                <w:tcPr>
                  <w:tcW w:type="dxa" w:w="2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软件分系统</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协同式精细化相控阵雷达天气观测系统控制软件</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协同式精细化雷达智能协同控制分系统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协同式精细化工作参数配置分系统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协同式精细化雷达系统状态监视分系统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协同式精细化雷达任务调度分系统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协同式精细化雷达任务规划分系统</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协同式精细化相控阵雷达天气观测系统气象产品显示软件</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系统产品预览与保存分系统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系统显示参数设置分系统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系统显示背景地图分系统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系统气象产品图像显示分系统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系统图形产品分析工具分系统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系统产品请求管理分系统</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协同式精细化相控阵雷达天气观测系统气象产品生成软件</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系统数据归档存储管理分系统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协同式精细化雷达气象产品数据融合分系统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系统产品显示图例分系统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融合气象产品适配数据分系统</w:t>
                  </w:r>
                </w:p>
              </w:tc>
            </w:tr>
            <w:tr>
              <w:tc>
                <w:tcPr>
                  <w:tcW w:type="dxa" w:w="583"/>
                  <w:vMerge/>
                  <w:tcBorders>
                    <w:top w:val="none" w:color="000000" w:sz="4"/>
                    <w:left w:val="single" w:color="000000" w:sz="4"/>
                    <w:bottom w:val="single" w:color="000000" w:sz="4"/>
                    <w:right w:val="single" w:color="000000" w:sz="4"/>
                  </w:tcBorders>
                </w:tcPr>
                <w:p/>
              </w:tc>
              <w:tc>
                <w:tcPr>
                  <w:tcW w:type="dxa" w:w="2709"/>
                  <w:vMerge/>
                  <w:tcBorders>
                    <w:top w:val="none" w:color="000000" w:sz="4"/>
                    <w:left w:val="single" w:color="000000" w:sz="4"/>
                    <w:bottom w:val="single" w:color="000000" w:sz="4"/>
                    <w:right w:val="single" w:color="000000" w:sz="4"/>
                  </w:tcBorders>
                </w:tcP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融合气象产品生产分系统</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附表</w:t>
            </w:r>
            <w:r>
              <w:rPr>
                <w:rFonts w:ascii="仿宋_GB2312" w:hAnsi="仿宋_GB2312" w:cs="仿宋_GB2312" w:eastAsia="仿宋_GB2312"/>
                <w:sz w:val="24"/>
              </w:rPr>
              <w:t>1  四川省邛崃市气象局</w:t>
            </w:r>
            <w:r>
              <w:rPr>
                <w:rFonts w:ascii="仿宋_GB2312" w:hAnsi="仿宋_GB2312" w:cs="仿宋_GB2312" w:eastAsia="仿宋_GB2312"/>
                <w:sz w:val="24"/>
              </w:rPr>
              <w:t>X波段天气雷达</w:t>
            </w:r>
            <w:r>
              <w:rPr>
                <w:rFonts w:ascii="仿宋_GB2312" w:hAnsi="仿宋_GB2312" w:cs="仿宋_GB2312" w:eastAsia="仿宋_GB2312"/>
                <w:sz w:val="24"/>
              </w:rPr>
              <w:t>运行监控</w:t>
            </w:r>
            <w:r>
              <w:rPr>
                <w:rFonts w:ascii="仿宋_GB2312" w:hAnsi="仿宋_GB2312" w:cs="仿宋_GB2312" w:eastAsia="仿宋_GB2312"/>
                <w:sz w:val="24"/>
              </w:rPr>
              <w:t>记录表</w:t>
            </w:r>
            <w:r>
              <w:rPr>
                <w:rFonts w:ascii="仿宋_GB2312" w:hAnsi="仿宋_GB2312" w:cs="仿宋_GB2312" w:eastAsia="仿宋_GB2312"/>
                <w:sz w:val="24"/>
              </w:rPr>
              <w:t xml:space="preserve">  </w:t>
            </w: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雷达站名：</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站号：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日期：</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tbl>
            <w:tblPr>
              <w:tblBorders>
                <w:top w:val="none" w:color="000000" w:sz="4"/>
                <w:left w:val="none" w:color="000000" w:sz="4"/>
                <w:bottom w:val="none" w:color="000000" w:sz="4"/>
                <w:right w:val="none" w:color="000000" w:sz="4"/>
                <w:insideH w:val="none"/>
                <w:insideV w:val="none"/>
              </w:tblBorders>
            </w:tblPr>
            <w:tblGrid>
              <w:gridCol w:w="404"/>
              <w:gridCol w:w="1005"/>
              <w:gridCol w:w="1162"/>
              <w:gridCol w:w="739"/>
              <w:gridCol w:w="197"/>
              <w:gridCol w:w="1291"/>
              <w:gridCol w:w="778"/>
            </w:tblGrid>
            <w:tr>
              <w:tc>
                <w:tcPr>
                  <w:tcW w:type="dxa" w:w="140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值班员（接班员）</w:t>
                  </w:r>
                </w:p>
              </w:tc>
              <w:tc>
                <w:tcPr>
                  <w:tcW w:type="dxa" w:w="1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交班员</w:t>
                  </w:r>
                </w:p>
              </w:tc>
              <w:tc>
                <w:tcPr>
                  <w:tcW w:type="dxa" w:w="206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7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交接班记录</w:t>
                  </w:r>
                  <w:r>
                    <w:rPr>
                      <w:rFonts w:ascii="仿宋_GB2312" w:hAnsi="仿宋_GB2312" w:cs="仿宋_GB2312" w:eastAsia="仿宋_GB2312"/>
                      <w:sz w:val="21"/>
                      <w:b/>
                    </w:rPr>
                    <w:t>:</w:t>
                  </w:r>
                </w:p>
                <w:p>
                  <w:pPr>
                    <w:pStyle w:val="null3"/>
                    <w:jc w:val="both"/>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216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检查维护内容</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检查维护结果</w:t>
                  </w:r>
                </w:p>
              </w:tc>
              <w:tc>
                <w:tcPr>
                  <w:tcW w:type="dxa" w:w="14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填写说明</w:t>
                  </w:r>
                </w:p>
              </w:tc>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w:t>
                  </w:r>
                  <w:r>
                    <w:rPr>
                      <w:rFonts w:ascii="仿宋_GB2312" w:hAnsi="仿宋_GB2312" w:cs="仿宋_GB2312" w:eastAsia="仿宋_GB2312"/>
                      <w:sz w:val="21"/>
                      <w:b/>
                    </w:rPr>
                    <w:t xml:space="preserve">    </w:t>
                  </w:r>
                  <w:r>
                    <w:rPr>
                      <w:rFonts w:ascii="仿宋_GB2312" w:hAnsi="仿宋_GB2312" w:cs="仿宋_GB2312" w:eastAsia="仿宋_GB2312"/>
                      <w:sz w:val="21"/>
                      <w:b/>
                    </w:rPr>
                    <w:t>注</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1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雷达设备运行状态</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（正常</w:t>
                  </w:r>
                  <w:r>
                    <w:rPr>
                      <w:rFonts w:ascii="仿宋_GB2312" w:hAnsi="仿宋_GB2312" w:cs="仿宋_GB2312" w:eastAsia="仿宋_GB2312"/>
                      <w:sz w:val="21"/>
                    </w:rPr>
                    <w:t>√ 不正常×）</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1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附属设备运行状态</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（正常</w:t>
                  </w:r>
                  <w:r>
                    <w:rPr>
                      <w:rFonts w:ascii="仿宋_GB2312" w:hAnsi="仿宋_GB2312" w:cs="仿宋_GB2312" w:eastAsia="仿宋_GB2312"/>
                      <w:sz w:val="21"/>
                    </w:rPr>
                    <w:t>√ 不正常×）</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21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自动标校结果</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（正常</w:t>
                  </w:r>
                  <w:r>
                    <w:rPr>
                      <w:rFonts w:ascii="仿宋_GB2312" w:hAnsi="仿宋_GB2312" w:cs="仿宋_GB2312" w:eastAsia="仿宋_GB2312"/>
                      <w:sz w:val="21"/>
                    </w:rPr>
                    <w:t>√ 不正常×）</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21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天线罩内和机房内空调（除湿系统）运行状态</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（正常</w:t>
                  </w:r>
                  <w:r>
                    <w:rPr>
                      <w:rFonts w:ascii="仿宋_GB2312" w:hAnsi="仿宋_GB2312" w:cs="仿宋_GB2312" w:eastAsia="仿宋_GB2312"/>
                      <w:sz w:val="21"/>
                    </w:rPr>
                    <w:t>√ 不正常×）</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未配备除湿系统的台站仅检查空调</w:t>
                  </w: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天线罩内环境</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w:t>
                  </w:r>
                  <w:r>
                    <w:rPr>
                      <w:rFonts w:ascii="仿宋_GB2312" w:hAnsi="仿宋_GB2312" w:cs="仿宋_GB2312" w:eastAsia="仿宋_GB2312"/>
                      <w:sz w:val="21"/>
                    </w:rPr>
                    <w:t>(℃)</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（填数值）</w:t>
                  </w:r>
                </w:p>
              </w:tc>
              <w:tc>
                <w:tcPr>
                  <w:tcW w:type="dxa" w:w="7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未安装天线罩的不填</w:t>
                  </w:r>
                </w:p>
              </w:tc>
            </w:tr>
            <w:tr>
              <w:tc>
                <w:tcPr>
                  <w:tcW w:type="dxa" w:w="404"/>
                  <w:vMerge/>
                  <w:tcBorders>
                    <w:top w:val="none" w:color="000000" w:sz="4"/>
                    <w:left w:val="single" w:color="000000" w:sz="4"/>
                    <w:bottom w:val="single" w:color="000000" w:sz="4"/>
                    <w:right w:val="single" w:color="000000" w:sz="4"/>
                  </w:tcBorders>
                </w:tcPr>
                <w:p/>
              </w:tc>
              <w:tc>
                <w:tcPr>
                  <w:tcW w:type="dxa" w:w="1005"/>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湿度</w:t>
                  </w:r>
                  <w:r>
                    <w:rPr>
                      <w:rFonts w:ascii="仿宋_GB2312" w:hAnsi="仿宋_GB2312" w:cs="仿宋_GB2312" w:eastAsia="仿宋_GB2312"/>
                      <w:sz w:val="21"/>
                    </w:rPr>
                    <w:t>(%</w:t>
                  </w:r>
                  <w:r>
                    <w:rPr>
                      <w:rFonts w:ascii="仿宋_GB2312" w:hAnsi="仿宋_GB2312" w:cs="仿宋_GB2312" w:eastAsia="仿宋_GB2312"/>
                      <w:sz w:val="21"/>
                    </w:rPr>
                    <w:t>)</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（填数值）</w:t>
                  </w: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tc>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机房内环境</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w:t>
                  </w:r>
                  <w:r>
                    <w:rPr>
                      <w:rFonts w:ascii="仿宋_GB2312" w:hAnsi="仿宋_GB2312" w:cs="仿宋_GB2312" w:eastAsia="仿宋_GB2312"/>
                      <w:sz w:val="21"/>
                    </w:rPr>
                    <w:t>(℃)</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（填数值）</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vMerge/>
                  <w:tcBorders>
                    <w:top w:val="none" w:color="000000" w:sz="4"/>
                    <w:left w:val="single" w:color="000000" w:sz="4"/>
                    <w:bottom w:val="single" w:color="000000" w:sz="4"/>
                    <w:right w:val="single" w:color="000000" w:sz="4"/>
                  </w:tcBorders>
                </w:tcPr>
                <w:p/>
              </w:tc>
              <w:tc>
                <w:tcPr>
                  <w:tcW w:type="dxa" w:w="1005"/>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湿度</w:t>
                  </w:r>
                  <w:r>
                    <w:rPr>
                      <w:rFonts w:ascii="仿宋_GB2312" w:hAnsi="仿宋_GB2312" w:cs="仿宋_GB2312" w:eastAsia="仿宋_GB2312"/>
                      <w:sz w:val="21"/>
                    </w:rPr>
                    <w:t>(%</w:t>
                  </w:r>
                  <w:r>
                    <w:rPr>
                      <w:rFonts w:ascii="仿宋_GB2312" w:hAnsi="仿宋_GB2312" w:cs="仿宋_GB2312" w:eastAsia="仿宋_GB2312"/>
                      <w:sz w:val="21"/>
                    </w:rPr>
                    <w:t>)</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（填数值）</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w:t>
                  </w:r>
                </w:p>
              </w:tc>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雷达资料传输情况</w:t>
                  </w: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基数据</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（正常</w:t>
                  </w:r>
                  <w:r>
                    <w:rPr>
                      <w:rFonts w:ascii="仿宋_GB2312" w:hAnsi="仿宋_GB2312" w:cs="仿宋_GB2312" w:eastAsia="仿宋_GB2312"/>
                      <w:sz w:val="21"/>
                    </w:rPr>
                    <w:t>√ 不正常×）</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vMerge/>
                  <w:tcBorders>
                    <w:top w:val="none" w:color="000000" w:sz="4"/>
                    <w:left w:val="single" w:color="000000" w:sz="4"/>
                    <w:bottom w:val="single" w:color="000000" w:sz="4"/>
                    <w:right w:val="single" w:color="000000" w:sz="4"/>
                  </w:tcBorders>
                </w:tcPr>
                <w:p/>
              </w:tc>
              <w:tc>
                <w:tcPr>
                  <w:tcW w:type="dxa" w:w="1005"/>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8"/>
                  <w:gridSpan w:val="2"/>
                  <w:vMerge/>
                  <w:tcBorders>
                    <w:top w:val="none" w:color="000000" w:sz="4"/>
                    <w:left w:val="single" w:color="000000" w:sz="4"/>
                    <w:bottom w:val="single" w:color="000000" w:sz="4"/>
                    <w:right w:val="single" w:color="000000" w:sz="4"/>
                  </w:tcBorders>
                </w:tcP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04"/>
                  <w:vMerge/>
                  <w:tcBorders>
                    <w:top w:val="none" w:color="000000" w:sz="4"/>
                    <w:left w:val="single" w:color="000000" w:sz="4"/>
                    <w:bottom w:val="single" w:color="000000" w:sz="4"/>
                    <w:right w:val="single" w:color="000000" w:sz="4"/>
                  </w:tcBorders>
                </w:tcPr>
                <w:p/>
              </w:tc>
              <w:tc>
                <w:tcPr>
                  <w:tcW w:type="dxa" w:w="1005"/>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状态和告警文件</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8"/>
                  <w:gridSpan w:val="2"/>
                  <w:vMerge/>
                  <w:tcBorders>
                    <w:top w:val="none" w:color="000000" w:sz="4"/>
                    <w:left w:val="single" w:color="000000" w:sz="4"/>
                    <w:bottom w:val="single" w:color="000000" w:sz="4"/>
                    <w:right w:val="single" w:color="000000" w:sz="4"/>
                  </w:tcBorders>
                </w:tcP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w:t>
                  </w:r>
                </w:p>
              </w:tc>
              <w:tc>
                <w:tcPr>
                  <w:tcW w:type="dxa" w:w="21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通信系统检查</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（正常</w:t>
                  </w:r>
                  <w:r>
                    <w:rPr>
                      <w:rFonts w:ascii="仿宋_GB2312" w:hAnsi="仿宋_GB2312" w:cs="仿宋_GB2312" w:eastAsia="仿宋_GB2312"/>
                      <w:sz w:val="21"/>
                    </w:rPr>
                    <w:t>√ 不正常×）</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9</w:t>
                  </w:r>
                </w:p>
              </w:tc>
              <w:tc>
                <w:tcPr>
                  <w:tcW w:type="dxa" w:w="21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数据存储空间</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（充足</w:t>
                  </w:r>
                  <w:r>
                    <w:rPr>
                      <w:rFonts w:ascii="仿宋_GB2312" w:hAnsi="仿宋_GB2312" w:cs="仿宋_GB2312" w:eastAsia="仿宋_GB2312"/>
                      <w:sz w:val="21"/>
                    </w:rPr>
                    <w:t>√ 不充足×）</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w:t>
                  </w:r>
                </w:p>
              </w:tc>
              <w:tc>
                <w:tcPr>
                  <w:tcW w:type="dxa" w:w="21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终端时钟</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（准确</w:t>
                  </w:r>
                  <w:r>
                    <w:rPr>
                      <w:rFonts w:ascii="仿宋_GB2312" w:hAnsi="仿宋_GB2312" w:cs="仿宋_GB2312" w:eastAsia="仿宋_GB2312"/>
                      <w:sz w:val="21"/>
                    </w:rPr>
                    <w:t>√ 不准确×）</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7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检查中发现的问题及处理情况：</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b/>
                    </w:rPr>
                    <w:t>维护人员签名：</w:t>
                  </w:r>
                  <w:r>
                    <w:rPr>
                      <w:rFonts w:ascii="仿宋_GB2312" w:hAnsi="仿宋_GB2312" w:cs="仿宋_GB2312" w:eastAsia="仿宋_GB2312"/>
                      <w:sz w:val="21"/>
                      <w:b/>
                      <w:u w:val="single"/>
                    </w:rPr>
                    <w:t xml:space="preserve">                    </w:t>
                  </w:r>
                </w:p>
              </w:tc>
            </w:tr>
          </w:tbl>
          <w:p>
            <w:pPr>
              <w:pStyle w:val="null3"/>
              <w:jc w:val="left"/>
            </w:pPr>
            <w:r>
              <w:rPr>
                <w:rFonts w:ascii="仿宋_GB2312" w:hAnsi="仿宋_GB2312" w:cs="仿宋_GB2312" w:eastAsia="仿宋_GB2312"/>
                <w:sz w:val="24"/>
              </w:rPr>
              <w:t>附表</w:t>
            </w:r>
            <w:r>
              <w:rPr>
                <w:rFonts w:ascii="仿宋_GB2312" w:hAnsi="仿宋_GB2312" w:cs="仿宋_GB2312" w:eastAsia="仿宋_GB2312"/>
                <w:sz w:val="24"/>
              </w:rPr>
              <w:t xml:space="preserve">2 四川省邛崃市气象局X波段天气雷达维护记录表（周巡查）   </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60"/>
              <w:gridCol w:w="391"/>
              <w:gridCol w:w="394"/>
              <w:gridCol w:w="394"/>
              <w:gridCol w:w="838"/>
              <w:gridCol w:w="994"/>
              <w:gridCol w:w="919"/>
              <w:gridCol w:w="1385"/>
            </w:tblGrid>
            <w:tr>
              <w:tc>
                <w:tcPr>
                  <w:tcW w:type="dxa" w:w="65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站名</w:t>
                  </w:r>
                </w:p>
              </w:tc>
              <w:tc>
                <w:tcPr>
                  <w:tcW w:type="dxa" w:w="7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站号</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雷达型号</w:t>
                  </w:r>
                </w:p>
              </w:tc>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日期</w:t>
                  </w:r>
                </w:p>
              </w:tc>
              <w:tc>
                <w:tcPr>
                  <w:tcW w:type="dxa" w:w="7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巡查人员</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审核人员</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检查维护内容</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检查维护结果</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填写说明</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w:t>
                  </w:r>
                  <w:r>
                    <w:rPr>
                      <w:rFonts w:ascii="仿宋_GB2312" w:hAnsi="仿宋_GB2312" w:cs="仿宋_GB2312" w:eastAsia="仿宋_GB2312"/>
                      <w:sz w:val="18"/>
                    </w:rPr>
                    <w:t xml:space="preserve">    </w:t>
                  </w:r>
                  <w:r>
                    <w:rPr>
                      <w:rFonts w:ascii="仿宋_GB2312" w:hAnsi="仿宋_GB2312" w:cs="仿宋_GB2312" w:eastAsia="仿宋_GB2312"/>
                      <w:sz w:val="18"/>
                    </w:rPr>
                    <w:t>注</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各分机之间的通信链路情况</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查看工作日志，查看雷达性能</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发射机峰值功率</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w:t>
                  </w:r>
                </w:p>
              </w:tc>
              <w:tc>
                <w:tcPr>
                  <w:tcW w:type="dxa" w:w="1179"/>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检查机房空调及除湿系统</w:t>
                  </w:r>
                  <w:r>
                    <w:rPr>
                      <w:rFonts w:ascii="仿宋_GB2312" w:hAnsi="仿宋_GB2312" w:cs="仿宋_GB2312" w:eastAsia="仿宋_GB2312"/>
                      <w:sz w:val="18"/>
                    </w:rPr>
                    <w:t>*</w:t>
                  </w: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温度</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p>
              </w:tc>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vMerge/>
                  <w:tcBorders>
                    <w:top w:val="none" w:color="000000" w:sz="4"/>
                    <w:left w:val="single" w:color="000000" w:sz="4"/>
                    <w:bottom w:val="single" w:color="000000" w:sz="4"/>
                    <w:right w:val="single" w:color="000000" w:sz="4"/>
                  </w:tcBorders>
                </w:tcPr>
                <w:p/>
              </w:tc>
              <w:tc>
                <w:tcPr>
                  <w:tcW w:type="dxa" w:w="1179"/>
                  <w:gridSpan w:val="3"/>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湿度</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终端计算机运行情况</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雷达数据采集、产品及状态信息的生成情况</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7</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操作系统及杀毒软件运行情况</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8</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雷达基数据存储及计算机磁盘剩余空间</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r>
                    <w:rPr>
                      <w:rFonts w:ascii="仿宋_GB2312" w:hAnsi="仿宋_GB2312" w:cs="仿宋_GB2312" w:eastAsia="仿宋_GB2312"/>
                      <w:sz w:val="18"/>
                    </w:rPr>
                    <w:t>GB）</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9</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数据产品传输网络及通信情况</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10</w:t>
                  </w:r>
                </w:p>
              </w:tc>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计算机系统时间检查校准</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11</w:t>
                  </w:r>
                </w:p>
              </w:tc>
              <w:tc>
                <w:tcPr>
                  <w:tcW w:type="dxa" w:w="78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通过</w:t>
                  </w:r>
                  <w:r>
                    <w:rPr>
                      <w:rFonts w:ascii="仿宋_GB2312" w:hAnsi="仿宋_GB2312" w:cs="仿宋_GB2312" w:eastAsia="仿宋_GB2312"/>
                      <w:sz w:val="18"/>
                    </w:rPr>
                    <w:t>UPS控制面板查看*</w:t>
                  </w:r>
                </w:p>
              </w:tc>
              <w:tc>
                <w:tcPr>
                  <w:tcW w:type="dxa" w:w="12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输入电压</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（填数值）</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无人值守站，检查日填写</w:t>
                  </w:r>
                </w:p>
              </w:tc>
              <w:tc>
                <w:tcPr>
                  <w:tcW w:type="dxa" w:w="1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vMerge/>
                  <w:tcBorders>
                    <w:top w:val="none" w:color="000000" w:sz="4"/>
                    <w:left w:val="single" w:color="000000" w:sz="4"/>
                    <w:bottom w:val="single" w:color="000000" w:sz="4"/>
                    <w:right w:val="single" w:color="000000" w:sz="4"/>
                  </w:tcBorders>
                </w:tcPr>
                <w:p/>
              </w:tc>
              <w:tc>
                <w:tcPr>
                  <w:tcW w:type="dxa" w:w="785"/>
                  <w:gridSpan w:val="2"/>
                  <w:vMerge/>
                  <w:tcBorders>
                    <w:top w:val="none" w:color="000000" w:sz="4"/>
                    <w:left w:val="single" w:color="000000" w:sz="4"/>
                    <w:bottom w:val="single" w:color="000000" w:sz="4"/>
                    <w:right w:val="single" w:color="000000" w:sz="4"/>
                  </w:tcBorders>
                </w:tcPr>
                <w:p/>
              </w:tc>
              <w:tc>
                <w:tcPr>
                  <w:tcW w:type="dxa" w:w="12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输出电压</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（填数值）</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无人值守站，检查日填写</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vMerge/>
                  <w:tcBorders>
                    <w:top w:val="none" w:color="000000" w:sz="4"/>
                    <w:left w:val="single" w:color="000000" w:sz="4"/>
                    <w:bottom w:val="single" w:color="000000" w:sz="4"/>
                    <w:right w:val="single" w:color="000000" w:sz="4"/>
                  </w:tcBorders>
                </w:tcPr>
                <w:p/>
              </w:tc>
              <w:tc>
                <w:tcPr>
                  <w:tcW w:type="dxa" w:w="785"/>
                  <w:gridSpan w:val="2"/>
                  <w:vMerge/>
                  <w:tcBorders>
                    <w:top w:val="none" w:color="000000" w:sz="4"/>
                    <w:left w:val="single" w:color="000000" w:sz="4"/>
                    <w:bottom w:val="single" w:color="000000" w:sz="4"/>
                    <w:right w:val="single" w:color="000000" w:sz="4"/>
                  </w:tcBorders>
                </w:tcPr>
                <w:p/>
              </w:tc>
              <w:tc>
                <w:tcPr>
                  <w:tcW w:type="dxa" w:w="12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输入电流</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（填数值）</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无人值守站，检查日填写</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vMerge/>
                  <w:tcBorders>
                    <w:top w:val="none" w:color="000000" w:sz="4"/>
                    <w:left w:val="single" w:color="000000" w:sz="4"/>
                    <w:bottom w:val="single" w:color="000000" w:sz="4"/>
                    <w:right w:val="single" w:color="000000" w:sz="4"/>
                  </w:tcBorders>
                </w:tcPr>
                <w:p/>
              </w:tc>
              <w:tc>
                <w:tcPr>
                  <w:tcW w:type="dxa" w:w="785"/>
                  <w:gridSpan w:val="2"/>
                  <w:vMerge/>
                  <w:tcBorders>
                    <w:top w:val="none" w:color="000000" w:sz="4"/>
                    <w:left w:val="single" w:color="000000" w:sz="4"/>
                    <w:bottom w:val="single" w:color="000000" w:sz="4"/>
                    <w:right w:val="single" w:color="000000" w:sz="4"/>
                  </w:tcBorders>
                </w:tcPr>
                <w:p/>
              </w:tc>
              <w:tc>
                <w:tcPr>
                  <w:tcW w:type="dxa" w:w="12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输出电流</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（填数值）</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无人值守站，检查日填写</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vMerge/>
                  <w:tcBorders>
                    <w:top w:val="none" w:color="000000" w:sz="4"/>
                    <w:left w:val="single" w:color="000000" w:sz="4"/>
                    <w:bottom w:val="single" w:color="000000" w:sz="4"/>
                    <w:right w:val="single" w:color="000000" w:sz="4"/>
                  </w:tcBorders>
                </w:tcPr>
                <w:p/>
              </w:tc>
              <w:tc>
                <w:tcPr>
                  <w:tcW w:type="dxa" w:w="785"/>
                  <w:gridSpan w:val="2"/>
                  <w:vMerge/>
                  <w:tcBorders>
                    <w:top w:val="none" w:color="000000" w:sz="4"/>
                    <w:left w:val="single" w:color="000000" w:sz="4"/>
                    <w:bottom w:val="single" w:color="000000" w:sz="4"/>
                    <w:right w:val="single" w:color="000000" w:sz="4"/>
                  </w:tcBorders>
                </w:tcPr>
                <w:p/>
              </w:tc>
              <w:tc>
                <w:tcPr>
                  <w:tcW w:type="dxa" w:w="12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输出频率</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（填数值）</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无人值守站，检查日填写</w:t>
                  </w:r>
                </w:p>
              </w:tc>
              <w:tc>
                <w:tcPr>
                  <w:tcW w:type="dxa" w:w="1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7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检查中发现的问题及处理情况：</w:t>
                  </w:r>
                  <w:r>
                    <w:rPr>
                      <w:rFonts w:ascii="仿宋_GB2312" w:hAnsi="仿宋_GB2312" w:cs="仿宋_GB2312" w:eastAsia="仿宋_GB2312"/>
                      <w:sz w:val="18"/>
                    </w:rPr>
                    <w:t xml:space="preserve">  </w:t>
                  </w:r>
                </w:p>
                <w:p>
                  <w:pPr>
                    <w:pStyle w:val="null3"/>
                    <w:jc w:val="both"/>
                  </w:pPr>
                  <w:r>
                    <w:rPr>
                      <w:rFonts w:ascii="仿宋_GB2312" w:hAnsi="仿宋_GB2312" w:cs="仿宋_GB2312" w:eastAsia="仿宋_GB2312"/>
                      <w:sz w:val="18"/>
                    </w:rPr>
                    <w:t>巡查人员签名：</w:t>
                  </w:r>
                  <w:r>
                    <w:rPr>
                      <w:rFonts w:ascii="仿宋_GB2312" w:hAnsi="仿宋_GB2312" w:cs="仿宋_GB2312" w:eastAsia="仿宋_GB2312"/>
                      <w:sz w:val="21"/>
                      <w:b/>
                      <w:u w:val="single"/>
                    </w:rPr>
                    <w:t xml:space="preserve">                     </w:t>
                  </w:r>
                  <w:r>
                    <w:rPr>
                      <w:rFonts w:ascii="仿宋_GB2312" w:hAnsi="仿宋_GB2312" w:cs="仿宋_GB2312" w:eastAsia="仿宋_GB2312"/>
                      <w:sz w:val="18"/>
                    </w:rPr>
                    <w:t>审核人员签名：</w:t>
                  </w:r>
                  <w:r>
                    <w:rPr>
                      <w:rFonts w:ascii="仿宋_GB2312" w:hAnsi="仿宋_GB2312" w:cs="仿宋_GB2312" w:eastAsia="仿宋_GB2312"/>
                      <w:sz w:val="21"/>
                      <w:b/>
                      <w:u w:val="single"/>
                    </w:rPr>
                    <w:t xml:space="preserve">                     </w:t>
                  </w:r>
                </w:p>
              </w:tc>
            </w:tr>
          </w:tbl>
          <w:p>
            <w:pPr>
              <w:pStyle w:val="null3"/>
              <w:jc w:val="both"/>
            </w:pPr>
            <w:r>
              <w:rPr>
                <w:rFonts w:ascii="仿宋_GB2312" w:hAnsi="仿宋_GB2312" w:cs="仿宋_GB2312" w:eastAsia="仿宋_GB2312"/>
                <w:sz w:val="18"/>
                <w:b/>
              </w:rPr>
              <w:t>备注：表中标有</w:t>
            </w:r>
            <w:r>
              <w:rPr>
                <w:rFonts w:ascii="仿宋_GB2312" w:hAnsi="仿宋_GB2312" w:cs="仿宋_GB2312" w:eastAsia="仿宋_GB2312"/>
                <w:sz w:val="18"/>
                <w:b/>
              </w:rPr>
              <w:t>“*”的维护项，无人值守站不具备每日检查条件的站不统一要求每日填写，可根据本站具体情况在检查日填写该项。</w:t>
            </w:r>
          </w:p>
          <w:p>
            <w:pPr>
              <w:pStyle w:val="null3"/>
              <w:jc w:val="cente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附表</w:t>
            </w:r>
            <w:r>
              <w:rPr>
                <w:rFonts w:ascii="仿宋_GB2312" w:hAnsi="仿宋_GB2312" w:cs="仿宋_GB2312" w:eastAsia="仿宋_GB2312"/>
                <w:sz w:val="24"/>
              </w:rPr>
              <w:t xml:space="preserve">3 </w:t>
            </w:r>
            <w:r>
              <w:rPr>
                <w:rFonts w:ascii="仿宋_GB2312" w:hAnsi="仿宋_GB2312" w:cs="仿宋_GB2312" w:eastAsia="仿宋_GB2312"/>
                <w:sz w:val="24"/>
              </w:rPr>
              <w:t>四川省邛崃市气象局</w:t>
            </w:r>
            <w:r>
              <w:rPr>
                <w:rFonts w:ascii="仿宋_GB2312" w:hAnsi="仿宋_GB2312" w:cs="仿宋_GB2312" w:eastAsia="仿宋_GB2312"/>
                <w:sz w:val="24"/>
              </w:rPr>
              <w:t>X波段天气雷达维护记录表（月维护）</w:t>
            </w:r>
          </w:p>
          <w:tbl>
            <w:tblPr>
              <w:tblBorders>
                <w:top w:val="none" w:color="000000" w:sz="4"/>
                <w:left w:val="none" w:color="000000" w:sz="4"/>
                <w:bottom w:val="none" w:color="000000" w:sz="4"/>
                <w:right w:val="none" w:color="000000" w:sz="4"/>
                <w:insideH w:val="none"/>
                <w:insideV w:val="none"/>
              </w:tblBorders>
            </w:tblPr>
            <w:tblGrid>
              <w:gridCol w:w="263"/>
              <w:gridCol w:w="385"/>
              <w:gridCol w:w="790"/>
              <w:gridCol w:w="839"/>
              <w:gridCol w:w="992"/>
              <w:gridCol w:w="924"/>
              <w:gridCol w:w="1384"/>
            </w:tblGrid>
            <w:tr>
              <w:tc>
                <w:tcPr>
                  <w:tcW w:type="dxa" w:w="6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站名</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站号</w:t>
                  </w:r>
                </w:p>
              </w:tc>
              <w:tc>
                <w:tcPr>
                  <w:tcW w:type="dxa" w:w="9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雷达型号</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日期</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维护人员</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审核人员</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检查维护内容</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检查维护结果</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填写说明</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w:t>
                  </w:r>
                  <w:r>
                    <w:rPr>
                      <w:rFonts w:ascii="仿宋_GB2312" w:hAnsi="仿宋_GB2312" w:cs="仿宋_GB2312" w:eastAsia="仿宋_GB2312"/>
                      <w:sz w:val="18"/>
                    </w:rPr>
                    <w:t xml:space="preserve">    </w:t>
                  </w:r>
                  <w:r>
                    <w:rPr>
                      <w:rFonts w:ascii="仿宋_GB2312" w:hAnsi="仿宋_GB2312" w:cs="仿宋_GB2312" w:eastAsia="仿宋_GB2312"/>
                      <w:sz w:val="18"/>
                    </w:rPr>
                    <w:t>注</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伺服控制精度检查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（填数值，误差）</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波束指向定标检查（太阳法）</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（填数值，误差）</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发射机功率检查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r>
                    <w:rPr>
                      <w:rFonts w:ascii="仿宋_GB2312" w:hAnsi="仿宋_GB2312" w:cs="仿宋_GB2312" w:eastAsia="仿宋_GB2312"/>
                      <w:sz w:val="18"/>
                    </w:rPr>
                    <w:t>W）</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噪声系数检查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（填数值，误差）</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相位噪声检查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（填数值，误差）</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强度定标检查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（填数值，误差）</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7</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速度定标检查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（填数值，误差）</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8</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双通道一致性检查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（填写值，</w:t>
                  </w:r>
                  <w:r>
                    <w:rPr>
                      <w:rFonts w:ascii="仿宋_GB2312" w:hAnsi="仿宋_GB2312" w:cs="仿宋_GB2312" w:eastAsia="仿宋_GB2312"/>
                      <w:sz w:val="18"/>
                    </w:rPr>
                    <w:t>ZDR误差值）</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9</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检查天线在体扫、俯仰工作时有无异常响声，若有应立即停机处理</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10</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雷达机房工作环境是否清洁、干燥、天线罩内是否有漏水渗水</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11</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整理观测基数据，按照日期存档备份</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12</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备份状态文件</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13</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UPS检查，每3个月进行充放电维护保养</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14</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发电机检查、工作状态、自启动功能检查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15</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防雷设施检查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16</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消防设施检查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7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检查中发现的问题及处理情况：</w:t>
                  </w:r>
                  <w:r>
                    <w:rPr>
                      <w:rFonts w:ascii="仿宋_GB2312" w:hAnsi="仿宋_GB2312" w:cs="仿宋_GB2312" w:eastAsia="仿宋_GB2312"/>
                      <w:sz w:val="18"/>
                    </w:rPr>
                    <w:t xml:space="preserve">  </w:t>
                  </w:r>
                </w:p>
                <w:p>
                  <w:pPr>
                    <w:pStyle w:val="null3"/>
                    <w:jc w:val="both"/>
                  </w:pPr>
                  <w:r>
                    <w:rPr>
                      <w:rFonts w:ascii="仿宋_GB2312" w:hAnsi="仿宋_GB2312" w:cs="仿宋_GB2312" w:eastAsia="仿宋_GB2312"/>
                      <w:sz w:val="18"/>
                    </w:rPr>
                    <w:t>巡查人员签名：</w:t>
                  </w:r>
                  <w:r>
                    <w:rPr>
                      <w:rFonts w:ascii="仿宋_GB2312" w:hAnsi="仿宋_GB2312" w:cs="仿宋_GB2312" w:eastAsia="仿宋_GB2312"/>
                      <w:sz w:val="21"/>
                      <w:b/>
                      <w:u w:val="single"/>
                    </w:rPr>
                    <w:t xml:space="preserve">                     </w:t>
                  </w:r>
                  <w:r>
                    <w:rPr>
                      <w:rFonts w:ascii="仿宋_GB2312" w:hAnsi="仿宋_GB2312" w:cs="仿宋_GB2312" w:eastAsia="仿宋_GB2312"/>
                      <w:sz w:val="18"/>
                    </w:rPr>
                    <w:t>审核人员签名：</w:t>
                  </w:r>
                  <w:r>
                    <w:rPr>
                      <w:rFonts w:ascii="仿宋_GB2312" w:hAnsi="仿宋_GB2312" w:cs="仿宋_GB2312" w:eastAsia="仿宋_GB2312"/>
                      <w:sz w:val="21"/>
                      <w:b/>
                      <w:u w:val="single"/>
                    </w:rPr>
                    <w:t xml:space="preserve">                     </w:t>
                  </w:r>
                </w:p>
              </w:tc>
            </w:tr>
          </w:tbl>
          <w:p>
            <w:pPr>
              <w:pStyle w:val="null3"/>
              <w:jc w:val="cente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附表</w:t>
            </w:r>
            <w:r>
              <w:rPr>
                <w:rFonts w:ascii="仿宋_GB2312" w:hAnsi="仿宋_GB2312" w:cs="仿宋_GB2312" w:eastAsia="仿宋_GB2312"/>
                <w:sz w:val="24"/>
              </w:rPr>
              <w:t xml:space="preserve">4 </w:t>
            </w:r>
            <w:r>
              <w:rPr>
                <w:rFonts w:ascii="仿宋_GB2312" w:hAnsi="仿宋_GB2312" w:cs="仿宋_GB2312" w:eastAsia="仿宋_GB2312"/>
                <w:sz w:val="24"/>
              </w:rPr>
              <w:t>四川省邛崃市气象局</w:t>
            </w:r>
            <w:r>
              <w:rPr>
                <w:rFonts w:ascii="仿宋_GB2312" w:hAnsi="仿宋_GB2312" w:cs="仿宋_GB2312" w:eastAsia="仿宋_GB2312"/>
                <w:sz w:val="24"/>
              </w:rPr>
              <w:t>X波段天气雷达维护记录表（年维护）</w:t>
            </w:r>
          </w:p>
          <w:tbl>
            <w:tblPr>
              <w:tblBorders>
                <w:top w:val="none" w:color="000000" w:sz="4"/>
                <w:left w:val="none" w:color="000000" w:sz="4"/>
                <w:bottom w:val="none" w:color="000000" w:sz="4"/>
                <w:right w:val="none" w:color="000000" w:sz="4"/>
                <w:insideH w:val="none"/>
                <w:insideV w:val="none"/>
              </w:tblBorders>
            </w:tblPr>
            <w:tblGrid>
              <w:gridCol w:w="263"/>
              <w:gridCol w:w="385"/>
              <w:gridCol w:w="790"/>
              <w:gridCol w:w="839"/>
              <w:gridCol w:w="992"/>
              <w:gridCol w:w="1139"/>
              <w:gridCol w:w="1169"/>
            </w:tblGrid>
            <w:tr>
              <w:tc>
                <w:tcPr>
                  <w:tcW w:type="dxa" w:w="6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站名</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站号</w:t>
                  </w:r>
                </w:p>
              </w:tc>
              <w:tc>
                <w:tcPr>
                  <w:tcW w:type="dxa" w:w="9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雷达型号</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日期</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维护人员</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审核人员</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检查维护内容</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检查维护结果</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填写说明</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w:t>
                  </w:r>
                  <w:r>
                    <w:rPr>
                      <w:rFonts w:ascii="仿宋_GB2312" w:hAnsi="仿宋_GB2312" w:cs="仿宋_GB2312" w:eastAsia="仿宋_GB2312"/>
                      <w:sz w:val="18"/>
                    </w:rPr>
                    <w:t xml:space="preserve">    </w:t>
                  </w:r>
                  <w:r>
                    <w:rPr>
                      <w:rFonts w:ascii="仿宋_GB2312" w:hAnsi="仿宋_GB2312" w:cs="仿宋_GB2312" w:eastAsia="仿宋_GB2312"/>
                      <w:sz w:val="18"/>
                    </w:rPr>
                    <w:t>注</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周巡查内容</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（完成</w:t>
                  </w:r>
                  <w:r>
                    <w:rPr>
                      <w:rFonts w:ascii="仿宋_GB2312" w:hAnsi="仿宋_GB2312" w:cs="仿宋_GB2312" w:eastAsia="仿宋_GB2312"/>
                      <w:sz w:val="18"/>
                    </w:rPr>
                    <w:t>√ 未完成×）</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天线座水平检查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（最大误差的方位和值，</w:t>
                  </w:r>
                  <w:r>
                    <w:rPr>
                      <w:rFonts w:ascii="仿宋_GB2312" w:hAnsi="仿宋_GB2312" w:cs="仿宋_GB2312" w:eastAsia="仿宋_GB2312"/>
                      <w:sz w:val="18"/>
                    </w:rPr>
                    <w:t>deg）</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波束指向定标检查（太阳法）</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（填方位和仰角误差，</w:t>
                  </w:r>
                  <w:r>
                    <w:rPr>
                      <w:rFonts w:ascii="仿宋_GB2312" w:hAnsi="仿宋_GB2312" w:cs="仿宋_GB2312" w:eastAsia="仿宋_GB2312"/>
                      <w:sz w:val="18"/>
                    </w:rPr>
                    <w:t>deg）</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发射机功率检查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r>
                    <w:rPr>
                      <w:rFonts w:ascii="仿宋_GB2312" w:hAnsi="仿宋_GB2312" w:cs="仿宋_GB2312" w:eastAsia="仿宋_GB2312"/>
                      <w:sz w:val="18"/>
                    </w:rPr>
                    <w:t>W）</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机内外噪声系数检查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r>
                    <w:rPr>
                      <w:rFonts w:ascii="仿宋_GB2312" w:hAnsi="仿宋_GB2312" w:cs="仿宋_GB2312" w:eastAsia="仿宋_GB2312"/>
                      <w:sz w:val="18"/>
                    </w:rPr>
                    <w:t>dB）</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相位噪声检查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r>
                    <w:rPr>
                      <w:rFonts w:ascii="仿宋_GB2312" w:hAnsi="仿宋_GB2312" w:cs="仿宋_GB2312" w:eastAsia="仿宋_GB2312"/>
                      <w:sz w:val="18"/>
                    </w:rPr>
                    <w:t>deg）</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7</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机内外强度定标检查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（填误差，</w:t>
                  </w:r>
                  <w:r>
                    <w:rPr>
                      <w:rFonts w:ascii="仿宋_GB2312" w:hAnsi="仿宋_GB2312" w:cs="仿宋_GB2312" w:eastAsia="仿宋_GB2312"/>
                      <w:sz w:val="18"/>
                    </w:rPr>
                    <w:t>dB）</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8</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机内外速度定标检查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（填误差，</w:t>
                  </w:r>
                  <w:r>
                    <w:rPr>
                      <w:rFonts w:ascii="仿宋_GB2312" w:hAnsi="仿宋_GB2312" w:cs="仿宋_GB2312" w:eastAsia="仿宋_GB2312"/>
                      <w:sz w:val="18"/>
                    </w:rPr>
                    <w:t>m/s）</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9</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动态范围检查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w:t>
                  </w:r>
                  <w:r>
                    <w:rPr>
                      <w:rFonts w:ascii="仿宋_GB2312" w:hAnsi="仿宋_GB2312" w:cs="仿宋_GB2312" w:eastAsia="仿宋_GB2312"/>
                      <w:sz w:val="18"/>
                    </w:rPr>
                    <w:t>dB）</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10</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实际地物对消能力检查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dB</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（填数值，滤波前</w:t>
                  </w:r>
                  <w:r>
                    <w:rPr>
                      <w:rFonts w:ascii="仿宋_GB2312" w:hAnsi="仿宋_GB2312" w:cs="仿宋_GB2312" w:eastAsia="仿宋_GB2312"/>
                      <w:sz w:val="18"/>
                    </w:rPr>
                    <w:t>/滤波后）</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11</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PPI地物回波强度、位置校对检查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12</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双通道一致性检查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（填写值，</w:t>
                  </w:r>
                  <w:r>
                    <w:rPr>
                      <w:rFonts w:ascii="仿宋_GB2312" w:hAnsi="仿宋_GB2312" w:cs="仿宋_GB2312" w:eastAsia="仿宋_GB2312"/>
                      <w:sz w:val="18"/>
                    </w:rPr>
                    <w:t>ZDR误差值）</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13</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消防设备检查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14</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雷达整机供电线路检查、网络线路检查</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15</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配电机柜检查、有无烧灼、打火痕迹</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16</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弱点机柜检查、网络设备供电、网线有无破损</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17</w:t>
                  </w:r>
                </w:p>
              </w:tc>
              <w:tc>
                <w:tcPr>
                  <w:tcW w:type="dxa" w:w="20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机房地板检查、有无积水积灰等情况</w:t>
                  </w: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（正常</w:t>
                  </w:r>
                  <w:r>
                    <w:rPr>
                      <w:rFonts w:ascii="仿宋_GB2312" w:hAnsi="仿宋_GB2312" w:cs="仿宋_GB2312" w:eastAsia="仿宋_GB2312"/>
                      <w:sz w:val="18"/>
                    </w:rPr>
                    <w:t>√ 不正常×）</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7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检查中发现的问题及处理情况：</w:t>
                  </w:r>
                  <w:r>
                    <w:rPr>
                      <w:rFonts w:ascii="仿宋_GB2312" w:hAnsi="仿宋_GB2312" w:cs="仿宋_GB2312" w:eastAsia="仿宋_GB2312"/>
                      <w:sz w:val="18"/>
                    </w:rPr>
                    <w:t xml:space="preserve">  </w:t>
                  </w:r>
                </w:p>
                <w:p>
                  <w:pPr>
                    <w:pStyle w:val="null3"/>
                    <w:jc w:val="both"/>
                  </w:pPr>
                  <w:r>
                    <w:rPr>
                      <w:rFonts w:ascii="仿宋_GB2312" w:hAnsi="仿宋_GB2312" w:cs="仿宋_GB2312" w:eastAsia="仿宋_GB2312"/>
                      <w:sz w:val="18"/>
                    </w:rPr>
                    <w:t>巡查人员签名：</w:t>
                  </w:r>
                  <w:r>
                    <w:rPr>
                      <w:rFonts w:ascii="仿宋_GB2312" w:hAnsi="仿宋_GB2312" w:cs="仿宋_GB2312" w:eastAsia="仿宋_GB2312"/>
                      <w:sz w:val="21"/>
                      <w:b/>
                      <w:u w:val="single"/>
                    </w:rPr>
                    <w:t xml:space="preserve">                     </w:t>
                  </w:r>
                  <w:r>
                    <w:rPr>
                      <w:rFonts w:ascii="仿宋_GB2312" w:hAnsi="仿宋_GB2312" w:cs="仿宋_GB2312" w:eastAsia="仿宋_GB2312"/>
                      <w:sz w:val="18"/>
                    </w:rPr>
                    <w:t>审核人员签名：</w:t>
                  </w:r>
                  <w:r>
                    <w:rPr>
                      <w:rFonts w:ascii="仿宋_GB2312" w:hAnsi="仿宋_GB2312" w:cs="仿宋_GB2312" w:eastAsia="仿宋_GB2312"/>
                      <w:sz w:val="21"/>
                      <w:b/>
                      <w:u w:val="single"/>
                    </w:rPr>
                    <w:t xml:space="preserve">                     </w:t>
                  </w:r>
                </w:p>
              </w:tc>
            </w:tr>
          </w:tbl>
          <w:p>
            <w:pPr>
              <w:pStyle w:val="null3"/>
              <w:jc w:val="left"/>
            </w:pPr>
            <w:r>
              <w:rPr>
                <w:rFonts w:ascii="仿宋_GB2312" w:hAnsi="仿宋_GB2312" w:cs="仿宋_GB2312" w:eastAsia="仿宋_GB2312"/>
                <w:sz w:val="24"/>
              </w:rPr>
              <w:t>附表</w:t>
            </w:r>
            <w:r>
              <w:rPr>
                <w:rFonts w:ascii="仿宋_GB2312" w:hAnsi="仿宋_GB2312" w:cs="仿宋_GB2312" w:eastAsia="仿宋_GB2312"/>
                <w:sz w:val="24"/>
              </w:rPr>
              <w:t xml:space="preserve">5 </w:t>
            </w:r>
            <w:r>
              <w:rPr>
                <w:rFonts w:ascii="仿宋_GB2312" w:hAnsi="仿宋_GB2312" w:cs="仿宋_GB2312" w:eastAsia="仿宋_GB2312"/>
                <w:sz w:val="24"/>
              </w:rPr>
              <w:t>四川省邛崃市气象局</w:t>
            </w:r>
            <w:r>
              <w:rPr>
                <w:rFonts w:ascii="仿宋_GB2312" w:hAnsi="仿宋_GB2312" w:cs="仿宋_GB2312" w:eastAsia="仿宋_GB2312"/>
                <w:sz w:val="24"/>
              </w:rPr>
              <w:t>X波段双偏振相控阵天气雷达故障处置与维修记录表</w:t>
            </w:r>
          </w:p>
          <w:tbl>
            <w:tblPr>
              <w:tblBorders>
                <w:top w:val="none" w:color="000000" w:sz="4"/>
                <w:left w:val="none" w:color="000000" w:sz="4"/>
                <w:bottom w:val="none" w:color="000000" w:sz="4"/>
                <w:right w:val="none" w:color="000000" w:sz="4"/>
                <w:insideH w:val="none"/>
                <w:insideV w:val="none"/>
              </w:tblBorders>
            </w:tblPr>
            <w:tblGrid>
              <w:gridCol w:w="889"/>
              <w:gridCol w:w="2120"/>
              <w:gridCol w:w="830"/>
              <w:gridCol w:w="1748"/>
            </w:tblGrid>
            <w:tr>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雷达站名</w:t>
                  </w:r>
                </w:p>
              </w:tc>
              <w:tc>
                <w:tcPr>
                  <w:tcW w:type="dxa" w:w="46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故障出现时间</w:t>
                  </w:r>
                </w:p>
              </w:tc>
              <w:tc>
                <w:tcPr>
                  <w:tcW w:type="dxa" w:w="2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故障排除时间</w:t>
                  </w:r>
                </w:p>
              </w:tc>
              <w:tc>
                <w:tcPr>
                  <w:tcW w:type="dxa" w:w="1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故障现象及原因：</w:t>
                  </w:r>
                </w:p>
                <w:p>
                  <w:pPr>
                    <w:pStyle w:val="null3"/>
                    <w:jc w:val="both"/>
                  </w:pPr>
                </w:p>
              </w:tc>
            </w:tr>
            <w:tr>
              <w:tc>
                <w:tcPr>
                  <w:tcW w:type="dxa" w:w="55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处理情况：</w:t>
                  </w:r>
                </w:p>
                <w:p>
                  <w:pPr>
                    <w:pStyle w:val="null3"/>
                    <w:jc w:val="both"/>
                  </w:pPr>
                </w:p>
              </w:tc>
            </w:tr>
            <w:tr>
              <w:tc>
                <w:tcPr>
                  <w:tcW w:type="dxa" w:w="55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器件更换：</w:t>
                  </w:r>
                </w:p>
                <w:p>
                  <w:pPr>
                    <w:pStyle w:val="null3"/>
                    <w:jc w:val="both"/>
                  </w:pPr>
                </w:p>
              </w:tc>
            </w:tr>
            <w:tr>
              <w:tc>
                <w:tcPr>
                  <w:tcW w:type="dxa" w:w="55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故障修复后雷达标校情况：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（记录主要标校参数值）</w:t>
                  </w:r>
                </w:p>
              </w:tc>
            </w:tr>
            <w:tr>
              <w:tc>
                <w:tcPr>
                  <w:tcW w:type="dxa" w:w="55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故障维修备注：</w:t>
                  </w:r>
                </w:p>
                <w:p>
                  <w:pPr>
                    <w:pStyle w:val="null3"/>
                    <w:jc w:val="both"/>
                  </w:pPr>
                  <w:r>
                    <w:rPr>
                      <w:rFonts w:ascii="仿宋_GB2312" w:hAnsi="仿宋_GB2312" w:cs="仿宋_GB2312" w:eastAsia="仿宋_GB2312"/>
                      <w:sz w:val="21"/>
                      <w:b/>
                    </w:rPr>
                    <w:t>维修人员签名：</w:t>
                  </w:r>
                  <w:r>
                    <w:rPr>
                      <w:rFonts w:ascii="仿宋_GB2312" w:hAnsi="仿宋_GB2312" w:cs="仿宋_GB2312" w:eastAsia="仿宋_GB2312"/>
                      <w:sz w:val="21"/>
                      <w:b/>
                      <w:u w:val="single"/>
                    </w:rPr>
                    <w:t xml:space="preserve">                                                             </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总服务期限3年，合同一年一签，一年服务期满后，经考核合格可续签下一年合同。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邛崃市范围内采购人指定地点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磋商文件要求、成交供应商的响应文件及承诺、签订的合同、财政部关于进一步加强政府采购需求和履约验收管理的指导意见（财库〔2016〕205号）和《政府采购需求管理办法》（财库〔2021〕22号）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1、预付款，合同签订且财政专项资金到位后，达到付款条件起30日内，支付合同总金额的40.00%</w:t>
            </w:r>
          </w:p>
          <w:p>
            <w:pPr>
              <w:pStyle w:val="null3"/>
              <w:jc w:val="left"/>
            </w:pPr>
            <w:r>
              <w:rPr>
                <w:rFonts w:ascii="仿宋_GB2312" w:hAnsi="仿宋_GB2312" w:cs="仿宋_GB2312" w:eastAsia="仿宋_GB2312"/>
              </w:rPr>
              <w:t>2、进度款，服务期满8个月经采购人考核合格后，达到付款条件起30日内，支付合同总金额的30.00%</w:t>
            </w:r>
          </w:p>
          <w:p>
            <w:pPr>
              <w:pStyle w:val="null3"/>
              <w:jc w:val="left"/>
            </w:pPr>
            <w:r>
              <w:rPr>
                <w:rFonts w:ascii="仿宋_GB2312" w:hAnsi="仿宋_GB2312" w:cs="仿宋_GB2312" w:eastAsia="仿宋_GB2312"/>
              </w:rPr>
              <w:t>3、尾款，项目服务完成并验收合格后，达到付款条件起30日内，支付合同总金额的30.00%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（3）解决争议的方法:在执行本项目中发生的或与本项目有关的争端，双方应通过友好协商解决，经协商在60天内不能达成协议时，应向当地人民法院起诉。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★1.安全责任：成交供应商应确保服务过程中无安全事故发生，若因成交供应商责任出现安全事故其责任和损失由成交供应商自行承担，采购人不承担任何责任。（单独提供承诺函，格式自拟）。 2.供应商需配备履行合同所需要的相关人员配置并具有相应的履约能力。3.供应商需根据项目实际提供服务方案、运行环境维护服务方案、运行监控服务方案、巡查维护服务方案、故障处置与维修服务方案。服务方案至少包含：①项目背景分析；②项目特点分析；③项目重点难点分析；④拟投入的资源配置。运行环境维护服务方案至少包含：①防雷安全检测措施；②雷达铁塔结构稳定性检测措施；③电磁辐射环境安全性检测措施；④备品备件储备与备品备件更换承诺。运行监控服务方案至少包含：①运行监控服务目标；②设备异常和故障恢复措施；③运行监控信息及时反馈承诺；④运行监控服务质量保证措施。巡查维护服务方案至少包含：①雷达塔和运行环境巡查维护措施；②雷达设备的巡查维护保养措施；③雷达终端巡查维护措施。 故障处置与维修服务方案至少包含：①突发事件处理；②预防措施；③人员培训方案。 4.说明: 除磋商文件中的明确要求进行单独响应或承诺的实质性要求外，对于其他实质性要求，供应商在《投标(响应)函》中以“我单位完全接受和理解本项目采购文件规定的实质性要求”进行承诺即视为响应。 5.因磋商文件为电子系统自动生成，若供应商下载的磋商文件PDF版本打开内容显示不完整或错乱现象，请以下载的word文件为准。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或其它有效“身份证明材料”。以上均提供复印件）；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声明函</w:t>
            </w:r>
          </w:p>
        </w:tc>
        <w:tc>
          <w:tcPr>
            <w:tcW w:type="dxa" w:w="3322"/>
          </w:tcPr>
          <w:p>
            <w:pPr>
              <w:pStyle w:val="null3"/>
              <w:jc w:val="left"/>
            </w:pPr>
            <w:r>
              <w:rPr>
                <w:rFonts w:ascii="仿宋_GB2312" w:hAnsi="仿宋_GB2312" w:cs="仿宋_GB2312" w:eastAsia="仿宋_GB2312"/>
              </w:rPr>
              <w:t>1、行贿犯罪记录：在行贿犯罪信息查询期限内，投标人及其现任法定代表人、主要负责人没有行贿犯罪记录的书面声明材料。【说明：①按声明函的内容及要求提供书面声明材料，投标文件中不需提供中国裁判文书网（https://wenshu.court.gov.cn）查询结果的证明材料；②在行贿犯罪信息查询期限内，供应商及其现任法定代表人、主要负责人没有行贿犯罪记录。】 2、未被列入失信被执行人、重大税收违法案件当事人名单、政府采购严重违法失信行为记录名单：（1）投标人未列入失信被执行人、重大税收违法案件当事人名单、政府采购严重违法失信行为记录名单的书面声明材料。【说明：①按声明函的内容及要求提供书面声明材料，投标文件中不需提供；②投标人未列入失信被执行人、重大税收违法案件当事人名单、政府采购严重违法失信行为记录名单。】（2）资格审查小组根据“信用中国”和“中国政府采购网”网站的查询结果，在资格审查期间对投标人是否被列入失信被执行人、重大税收违法案件当事人名单、政府采购严重违法失信行为记录名单进行审查。【说明：投标人未列入失信被执行人、重大税收违法案件当事人名单、政府采购严重违法失信行为记录名单。】 3、未处于被行政部门禁止参与政府采购活动的期限内：投标人未处于被行政部门禁止参与政府采购活动的期限内。【说明：①按声明函的内容及要求提供书面声明材料，投标文件中不需提供；②供应商未处于被行政部门禁止参与政府采购活动的期限内。】 4、联合体投标：非联合体投标。）</w:t>
            </w:r>
          </w:p>
        </w:tc>
        <w:tc>
          <w:tcPr>
            <w:tcW w:type="dxa" w:w="1910"/>
          </w:tcPr>
          <w:p>
            <w:pPr>
              <w:pStyle w:val="null3"/>
              <w:jc w:val="left"/>
            </w:pPr>
            <w:r>
              <w:rPr>
                <w:rFonts w:ascii="仿宋_GB2312" w:hAnsi="仿宋_GB2312" w:cs="仿宋_GB2312" w:eastAsia="仿宋_GB2312"/>
              </w:rPr>
              <w:t>声明函.docx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投标报价是否符合磋商文件规定的价格标底和其他报价规定</w:t>
            </w:r>
          </w:p>
        </w:tc>
        <w:tc>
          <w:tcPr>
            <w:tcW w:type="dxa" w:w="3322"/>
          </w:tcPr>
          <w:p>
            <w:pPr>
              <w:pStyle w:val="null3"/>
              <w:jc w:val="left"/>
            </w:pPr>
            <w:r>
              <w:rPr>
                <w:rFonts w:ascii="仿宋_GB2312" w:hAnsi="仿宋_GB2312" w:cs="仿宋_GB2312" w:eastAsia="仿宋_GB2312"/>
              </w:rPr>
              <w:t>投标报价是否符合磋商文件规定的价格标底和其他报价规定</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是否完全响应磋商文件服务、商务应答及其他要求的实质性要求</w:t>
            </w:r>
          </w:p>
        </w:tc>
        <w:tc>
          <w:tcPr>
            <w:tcW w:type="dxa" w:w="3322"/>
          </w:tcPr>
          <w:p>
            <w:pPr>
              <w:pStyle w:val="null3"/>
              <w:jc w:val="left"/>
            </w:pPr>
            <w:r>
              <w:rPr>
                <w:rFonts w:ascii="仿宋_GB2312" w:hAnsi="仿宋_GB2312" w:cs="仿宋_GB2312" w:eastAsia="仿宋_GB2312"/>
              </w:rPr>
              <w:t>是否完全响应磋商文件服务、商务应答及其他要求的实质性要求</w:t>
            </w:r>
          </w:p>
        </w:tc>
        <w:tc>
          <w:tcPr>
            <w:tcW w:type="dxa" w:w="1910"/>
          </w:tcPr>
          <w:p>
            <w:pPr>
              <w:pStyle w:val="null3"/>
              <w:jc w:val="left"/>
            </w:pPr>
            <w:r>
              <w:rPr>
                <w:rFonts w:ascii="仿宋_GB2312" w:hAnsi="仿宋_GB2312" w:cs="仿宋_GB2312" w:eastAsia="仿宋_GB2312"/>
              </w:rPr>
              <w:t>商务要求应答表.docx,服务内容及服务要求应答表.docx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供应商根据磋商文件提供的服务方案（至少包含：①项目背景分析；②项目特点分析；③项目重点难点分析；④拟投入的资源配置。）进行评审，每有一项完全符合项目实际需求的该项得5分，每有一项内容存在缺陷的该项得2.5分，每缺少一项的该项得0分。本项目最多得20分。 注：以上“缺陷”是指：项目名称错误或实施地点区域错误；虽有响应但与方案内容要求不符未按采购需求针对描述；套用其他项目方案或不适用本项目实际情况；涉及的规范及标准错误或存在与本项目无关的内容等情形中的任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运行环境维护服务方案</w:t>
            </w:r>
          </w:p>
        </w:tc>
        <w:tc>
          <w:tcPr>
            <w:tcW w:type="dxa" w:w="2575"/>
          </w:tcPr>
          <w:p>
            <w:pPr>
              <w:pStyle w:val="null3"/>
              <w:jc w:val="left"/>
            </w:pPr>
            <w:r>
              <w:rPr>
                <w:rFonts w:ascii="仿宋_GB2312" w:hAnsi="仿宋_GB2312" w:cs="仿宋_GB2312" w:eastAsia="仿宋_GB2312"/>
              </w:rPr>
              <w:t>供应商根据磋商文件提供的运行环境维护服务方案（至少包含：①防雷安全检测措施；②雷达铁塔结构稳定性检测措施；③电磁辐射环境安全性检测措施；④备品备件储备与备品备件更换承诺。）进行评审，每有一项完全符合项目实际需求的该项得5分，每有一项内容存在缺陷的该项得2.5分，每缺少一项的该项得0分。本项目最多得20分。 注：以上“缺陷”是指：项目名称错误或实施地点区域错误；虽有响应但与方案内容要求不符未按采购需求针对描述；套用其他项目方案或不适用本项目实际情况；涉及的规范及标准错误或存在与本项目无关的内容等情形中的任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运行监控服务方案</w:t>
            </w:r>
          </w:p>
        </w:tc>
        <w:tc>
          <w:tcPr>
            <w:tcW w:type="dxa" w:w="2575"/>
          </w:tcPr>
          <w:p>
            <w:pPr>
              <w:pStyle w:val="null3"/>
              <w:jc w:val="left"/>
            </w:pPr>
            <w:r>
              <w:rPr>
                <w:rFonts w:ascii="仿宋_GB2312" w:hAnsi="仿宋_GB2312" w:cs="仿宋_GB2312" w:eastAsia="仿宋_GB2312"/>
              </w:rPr>
              <w:t>供应商根据磋商文件提供的运行监控服务方案（至少包含：①运行监控服务目标；②设备异常和故障恢复措施；③运行监控信息及时反馈承诺；④运行监控服务质量保证措施。）进行评审，每有一项完全符合项目实际需求的该项得3分，每有一项内容存在缺陷的该项得1.5分，每缺少一项的该项得0分。本项目最多得12分。 注：以上“缺陷”是指：项目名称错误或实施地点区域错误；虽有响应但与方案内容要求不符未按采购需求针对描述；套用其他项目方案或不适用本项目实际情况；涉及的规范及标准错误或存在与本项目无关的内容等情形中的任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巡查维护服务方案</w:t>
            </w:r>
          </w:p>
        </w:tc>
        <w:tc>
          <w:tcPr>
            <w:tcW w:type="dxa" w:w="2575"/>
          </w:tcPr>
          <w:p>
            <w:pPr>
              <w:pStyle w:val="null3"/>
              <w:jc w:val="left"/>
            </w:pPr>
            <w:r>
              <w:rPr>
                <w:rFonts w:ascii="仿宋_GB2312" w:hAnsi="仿宋_GB2312" w:cs="仿宋_GB2312" w:eastAsia="仿宋_GB2312"/>
              </w:rPr>
              <w:t>供应商根据磋商文件提供的巡查维护服务方案（至少包含：①雷达塔和运行环境巡查维护措施；②雷达设备的巡查维护保养措施；③雷达终端巡查维护措施。）进行评审，每有一项完全符合项目实际需求的该项得3分，每有一项内容存在缺陷的该项得1.5分，每缺少一项的该项得0分。本项目最多得9分。 注：以上“缺陷”是指：项目名称错误或实施地点区域错误；虽有响应但与方案内容要求不符未按采购需求针对描述；套用其他项目方案或不适用本项目实际情况；涉及的规范及标准错误或存在与本项目无关的内容等情形中的任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故障处置与维修服务方案</w:t>
            </w:r>
          </w:p>
        </w:tc>
        <w:tc>
          <w:tcPr>
            <w:tcW w:type="dxa" w:w="2575"/>
          </w:tcPr>
          <w:p>
            <w:pPr>
              <w:pStyle w:val="null3"/>
              <w:jc w:val="left"/>
            </w:pPr>
            <w:r>
              <w:rPr>
                <w:rFonts w:ascii="仿宋_GB2312" w:hAnsi="仿宋_GB2312" w:cs="仿宋_GB2312" w:eastAsia="仿宋_GB2312"/>
              </w:rPr>
              <w:t>供应商根据磋商文件提供的故障处置与维修服务方案（至少包含：①突发事件处理；②预防措施；③人员培训方案。）进行评审，每有一项完全符合项目实际需求的该项得3分，每有一项内容存在缺陷的该项得1.5分，每缺少一项的该项得0分。本项目最多得9分。 注：以上“缺陷”是指：项目名称错误或实施地点区域错误；虽有响应但与方案内容要求不符未按采购需求针对描述；套用其他项目方案或不适用本项目实际情况；涉及的规范及标准错误或存在与本项目无关的内容等情形中的任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供应商认为应提供的其他材料.docx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1、供应商拟投入本项目的项目负责人具有（气象类或通信类或电子类或信息化类相关专业）高级或以上职称的得4分，本项最多得4分； 2、供应商拟投入本项目的服务团队中每具有1个（气象类或通信类或电子类或信息化类相关专业）中级或以上职称的得2分，本项最多得4分。 注：以上人员不重复计分，同一人员提供多个证书时以级别最高的证书计分，提供相关证明材料的复印件并在项目电子化交易系统中按要求进行电子签章。</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人员配置.docx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供应商2022年1月1日（含）以来具有本项目类似业绩的，每提供1个类似业绩证明材料得4分，本项最多得12分。（供应商提供合同复印件并在项目电子化交易系统中按要求进行电子签章）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满足磋商文件要求且有效报价最低的投标供应商的报价为投标基准价，其价格分为满分。其他投标供应商的价格分统一按照下列公式计算：投标报价得分=（投标基准价／投标报价）*10分。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详见附件：服务内容及服务要求应答表.docx</w:t>
      </w:r>
    </w:p>
    <w:p>
      <w:pPr>
        <w:pStyle w:val="null3"/>
        <w:ind w:firstLine="960"/>
        <w:jc w:val="left"/>
      </w:pPr>
      <w:r>
        <w:rPr>
          <w:rFonts w:ascii="仿宋_GB2312" w:hAnsi="仿宋_GB2312" w:cs="仿宋_GB2312" w:eastAsia="仿宋_GB2312"/>
        </w:rPr>
        <w:t>详见附件：供应商认为应提供的其他材料.docx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详见附件：人员配置.docx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详见附件：声明函.docx</w:t>
      </w:r>
    </w:p>
    <w:p>
      <w:pPr>
        <w:pStyle w:val="null3"/>
        <w:ind w:firstLine="960"/>
        <w:jc w:val="left"/>
      </w:pPr>
      <w:r>
        <w:rPr>
          <w:rFonts w:ascii="仿宋_GB2312" w:hAnsi="仿宋_GB2312" w:cs="仿宋_GB2312" w:eastAsia="仿宋_GB2312"/>
        </w:rPr>
        <w:t>详见附件：履约能力.docx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