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福州大学附属省立医院东街院区污水站改造工程</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CGXM-2025-350001-01709[2025]01562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[350001]FJLQ[CS]2025001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福州大学附属省立医院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福建立勤项目管理有限公司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福州大学附属省立医院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福州大学附属省立医院东街院区污水站改造工程</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福建立勤项目管理有限公司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福州大学附属省立医院东街院区污水站改造工程</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CGXM-2025-350001-01709[2025]01562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[350001]FJLQ[CS]2025001</w:t>
      </w:r>
    </w:p>
    <w:p>
      <w:pPr>
        <w:pStyle w:val="null3"/>
        <w:ind w:firstLine="480"/>
        <w:jc w:val="left"/>
        <w:outlineLvl w:val="2"/>
      </w:pPr>
      <w:r>
        <w:rPr>
          <w:rFonts w:ascii="仿宋_GB2312" w:hAnsi="仿宋_GB2312" w:cs="仿宋_GB2312" w:eastAsia="仿宋_GB2312"/>
          <w:sz w:val="28"/>
          <w:b/>
        </w:rPr>
        <w:t>4.采购内容及要求：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1,548,322.00</w:t>
      </w:r>
    </w:p>
    <w:p>
      <w:pPr>
        <w:pStyle w:val="null3"/>
        <w:jc w:val="left"/>
      </w:pPr>
      <w:r>
        <w:rPr>
          <w:rFonts w:ascii="仿宋_GB2312" w:hAnsi="仿宋_GB2312" w:cs="仿宋_GB2312" w:eastAsia="仿宋_GB2312"/>
        </w:rPr>
        <w:t>采购包最高限价（元）: 1,548,322.00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污水站改造工程</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1,548,322.00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建筑业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污水站改造工程</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1,548,322.00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 xml:space="preserve">绿色建材： </w:t>
      </w:r>
      <w:r>
        <w:rPr>
          <w:rFonts w:ascii="仿宋_GB2312" w:hAnsi="仿宋_GB2312" w:cs="仿宋_GB2312" w:eastAsia="仿宋_GB2312"/>
        </w:rPr>
        <w:t>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其他资格证明文件</w:t>
            </w:r>
          </w:p>
        </w:tc>
        <w:tc>
          <w:tcPr>
            <w:tcW w:type="dxa" w:w="4614"/>
          </w:tcPr>
          <w:p>
            <w:pPr>
              <w:pStyle w:val="null3"/>
              <w:jc w:val="left"/>
            </w:pPr>
            <w:r>
              <w:rPr>
                <w:rFonts w:ascii="仿宋_GB2312" w:hAnsi="仿宋_GB2312" w:cs="仿宋_GB2312" w:eastAsia="仿宋_GB2312"/>
              </w:rPr>
              <w:t>供应商应具备建设行政主管部门颁发的合格有效的：①环保工程专业承包三级及以上资质；②施工企业《安全生产许可证》。供应商须提供上述①②相关证书复印件并加盖其单位公章。</w:t>
            </w:r>
          </w:p>
        </w:tc>
      </w:tr>
      <w:tr>
        <w:tc>
          <w:tcPr>
            <w:tcW w:type="dxa" w:w="3692"/>
          </w:tcPr>
          <w:p>
            <w:pPr>
              <w:pStyle w:val="null3"/>
              <w:jc w:val="left"/>
            </w:pPr>
            <w:r>
              <w:rPr>
                <w:rFonts w:ascii="仿宋_GB2312" w:hAnsi="仿宋_GB2312" w:cs="仿宋_GB2312" w:eastAsia="仿宋_GB2312"/>
              </w:rPr>
              <w:t>政府强制采购节能产品证明材料（如有）</w:t>
            </w:r>
          </w:p>
        </w:tc>
        <w:tc>
          <w:tcPr>
            <w:tcW w:type="dxa" w:w="4614"/>
          </w:tcPr>
          <w:p>
            <w:pPr>
              <w:pStyle w:val="null3"/>
              <w:jc w:val="left"/>
            </w:pPr>
            <w:r>
              <w:rPr>
                <w:rFonts w:ascii="仿宋_GB2312" w:hAnsi="仿宋_GB2312" w:cs="仿宋_GB2312" w:eastAsia="仿宋_GB2312"/>
              </w:rPr>
              <w:t>a.本次采购所投产品如有属政府强制采购节能产品的【节能产品政府采购品目清单中的台式计算机，便携式计算机，平板式微型计算机，激光打印机，针式打印机，液晶显示器，制冷压缩机，空调机组，专用制冷、空调设备，镇流器，空调机，电热水器，普通照明用双端荧光灯，电视设备，视频设备，便器，水嘴等】，供应商所投产品必须符合《关于印发节能产品政府采购品目清单的通知》(财库〔2019〕19号)附件中《节能产品政府采购品目清单》规定，供应商须提供国家确定的认证机构出具的、处于有效期之内的节能产品认证证书复印件（若有附件，应至少提供附件中可体现所投产品页面的复印件），认证证书中的产品标准须符合《节能产品政府采购品目清单》中对应品目的依据的标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项目为工程类采购项目，采购标的对应的中小企业划分标准为建筑业。供应商应按照中小企业划分标准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福州大学附属省立医院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福建省福州市东街134号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余尔栋</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059188618817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福建立勤项目管理有限公司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福建省福州市鼓楼区工业路523号福州大学内机械厂怡山文化创意园3号楼101室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洪童、张静、任雅琼、徐朕</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0591-63037667</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福建立勤项目管理有限公司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其他资格证明文件</w:t>
                  </w:r>
                </w:p>
              </w:tc>
              <w:tc>
                <w:tcPr>
                  <w:tcW w:type="dxa" w:w="1418"/>
                </w:tcPr>
                <w:p>
                  <w:pPr>
                    <w:pStyle w:val="null3"/>
                    <w:jc w:val="left"/>
                  </w:pPr>
                  <w:r>
                    <w:rPr>
                      <w:rFonts w:ascii="仿宋_GB2312" w:hAnsi="仿宋_GB2312" w:cs="仿宋_GB2312" w:eastAsia="仿宋_GB2312"/>
                    </w:rPr>
                    <w:t>供应商应具备建设行政主管部门颁发的合格有效的：①环保工程专业承包三级及以上资质；②施工企业《安全生产许可证》。供应商须提供上述①②相关证书复印件并加盖其单位公章。</w:t>
                  </w:r>
                </w:p>
              </w:tc>
            </w:tr>
            <w:tr>
              <w:tc>
                <w:tcPr>
                  <w:tcW w:type="dxa" w:w="1135"/>
                </w:tcPr>
                <w:p>
                  <w:pPr>
                    <w:pStyle w:val="null3"/>
                    <w:jc w:val="left"/>
                  </w:pPr>
                  <w:r>
                    <w:rPr>
                      <w:rFonts w:ascii="仿宋_GB2312" w:hAnsi="仿宋_GB2312" w:cs="仿宋_GB2312" w:eastAsia="仿宋_GB2312"/>
                    </w:rPr>
                    <w:t>政府强制采购节能产品证明材料（如有）</w:t>
                  </w:r>
                </w:p>
              </w:tc>
              <w:tc>
                <w:tcPr>
                  <w:tcW w:type="dxa" w:w="1418"/>
                </w:tcPr>
                <w:p>
                  <w:pPr>
                    <w:pStyle w:val="null3"/>
                    <w:jc w:val="left"/>
                  </w:pPr>
                  <w:r>
                    <w:rPr>
                      <w:rFonts w:ascii="仿宋_GB2312" w:hAnsi="仿宋_GB2312" w:cs="仿宋_GB2312" w:eastAsia="仿宋_GB2312"/>
                    </w:rPr>
                    <w:t>a.本次采购所投产品如有属政府强制采购节能产品的【节能产品政府采购品目清单中的台式计算机，便携式计算机，平板式微型计算机，激光打印机，针式打印机，液晶显示器，制冷压缩机，空调机组，专用制冷、空调设备，镇流器，空调机，电热水器，普通照明用双端荧光灯，电视设备，视频设备，便器，水嘴等】，供应商所投产品必须符合《关于印发节能产品政府采购品目清单的通知》(财库〔2019〕19号)附件中《节能产品政府采购品目清单》规定，供应商须提供国家确定的认证机构出具的、处于有效期之内的节能产品认证证书复印件（若有附件，应至少提供附件中可体现所投产品页面的复印件），认证证书中的产品标准须符合《节能产品政府采购品目清单》中对应品目的依据的标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本项目为工程类采购项目，采购标的对应的中小企业划分标准为建筑业。供应商应按照中小企业划分标准出具符合规定的《中小企业声明函》，监狱企业及残疾人福利性单位均视同小微企业。监狱企业提供由省级以上监狱管理局、戒毒管理局（含新疆生产建设兵团）出具的属于监狱企业的证明文件。残疾人福利性单位须提供《残疾人福利性单位声明函》。</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1、“经审计的上一年度的年度财务报告”中“上一年度”是指2023或者2024年度。2、单位负责人签字或盖章：可使用打字录入方式完成。</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福建省财政厅政府采购监督管理办公室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以合同包为单位，以中标（成交）金额为计算基数，依据差额定率累进法计算后下浮30%收取：100(万元)以下费率标准为1%，100（万元）-500（万元）部分费率标准为0.7%。②中标（成交）人在领取中标（成交）通知书前以转账方式一次性付清招标代理服务费。 ③招标代理服务费缴交银行账号：开户名：福建立勤项目管理有限公司，开户行：中国工商银行福州市鼓楼支行，账号：1402 0232 0960 0058 290。</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供应商在递交质疑函时除提供本磋商文件规定的相关材料外，质疑受理的其他要求：①质疑人为法人或其他组织的，质疑函需加盖质疑人单位公章；若本项目接受自然人参与且质疑人为自然人的，质疑函需质疑人本人签名；否则质疑将不予受理。②在法定质疑期内质疑人须一次性提出针对同一采购程序环节的质疑，二（多）次质疑不予受理。③质疑人递交质疑函时还需出具质疑人已获取本项目磋商文件后代理机构开具的发票或收据复印件，未依法获取磋商文件的，质疑函将不予受理。④接收质疑函的方式、联系部门、联系电话和通讯地址：1)接收质疑函的方式：书面原件形式；2)接收质疑函的联系部门：项目部；3)接收质疑函的联系人：洪童，联系电话：0591-63037667；4)接收质疑函的通讯地址：福州市鼓楼区工业路523号福大怡山文化创意园3号楼101二层。 2.2响应文件（将）被拒绝或拒收、响应文件无效及否决等相关条款：①不符合第一章邀请书第7.2、10条款中“响应文件（将）被拒绝或拒收”规定的；②出现专项附件评定成交的标准和方法中规定的“否决”或“无效”条款的；③出现第二章须知第3、7.1、7.2、9.1、10.2、12.2、14.2条款中“否决”或“无效”条款规定的；④出现第五章首次响应文件格式中“否决”或“无效”条款规定的。 2.3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无</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满分为23.0000分</w:t>
      </w:r>
    </w:p>
    <w:p>
      <w:pPr>
        <w:pStyle w:val="null3"/>
        <w:jc w:val="left"/>
      </w:pPr>
      <w:r>
        <w:rPr>
          <w:rFonts w:ascii="仿宋_GB2312" w:hAnsi="仿宋_GB2312" w:cs="仿宋_GB2312" w:eastAsia="仿宋_GB2312"/>
        </w:rPr>
        <w:t>满足招标文件要求且报价最低的为评审基准价，价格得分=（评审基准价/报价）×标准分值</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bl>
    <w:p>
      <w:pPr>
        <w:pStyle w:val="null3"/>
        <w:jc w:val="left"/>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rFonts w:ascii="仿宋_GB2312" w:hAnsi="仿宋_GB2312" w:cs="仿宋_GB2312" w:eastAsia="仿宋_GB2312"/>
              </w:rPr>
              <w:t xml:space="preserve"> 项目</w:t>
            </w:r>
          </w:p>
        </w:tc>
        <w:tc>
          <w:tcPr>
            <w:tcW w:type="dxa" w:w="1038"/>
          </w:tcPr>
          <w:p>
            <w:pPr>
              <w:pStyle w:val="null3"/>
              <w:jc w:val="left"/>
            </w:pPr>
            <w:r>
              <w:rPr>
                <w:rFonts w:ascii="仿宋_GB2312" w:hAnsi="仿宋_GB2312" w:cs="仿宋_GB2312" w:eastAsia="仿宋_GB2312"/>
              </w:rPr>
              <w:t xml:space="preserve"> 比例</w:t>
            </w:r>
          </w:p>
        </w:tc>
        <w:tc>
          <w:tcPr>
            <w:tcW w:type="dxa" w:w="5191"/>
          </w:tcPr>
          <w:p>
            <w:pPr>
              <w:pStyle w:val="null3"/>
              <w:jc w:val="left"/>
            </w:pPr>
            <w:r>
              <w:rPr>
                <w:rFonts w:ascii="仿宋_GB2312" w:hAnsi="仿宋_GB2312" w:cs="仿宋_GB2312" w:eastAsia="仿宋_GB2312"/>
              </w:rPr>
              <w:t xml:space="preserve"> 方法</w:t>
            </w:r>
          </w:p>
        </w:tc>
      </w:tr>
      <w:tr>
        <w:tc>
          <w:tcPr>
            <w:tcW w:type="dxa" w:w="2076"/>
          </w:tcPr>
          <w:p>
            <w:pPr>
              <w:pStyle w:val="null3"/>
              <w:jc w:val="left"/>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left"/>
            </w:pPr>
            <w:r>
              <w:rPr>
                <w:rFonts w:ascii="仿宋_GB2312" w:hAnsi="仿宋_GB2312" w:cs="仿宋_GB2312" w:eastAsia="仿宋_GB2312"/>
              </w:rPr>
              <w:t>(1)根据《财政部发展改革委生态环境部市场监管总局关于调整优化节能产品、环境标志产品政府采购执行机制的通知》（财库〔2019〕9号）以及《关于印发节能产品政府采购品目清单的通知》(财库〔2019〕19号)，节能产品政府采购品目清单中的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具体品目以“★”标注)，本次采购货物中属政府强制采购节能产品的，供应商须提供国家确定的认证机构出具的、处于有效期之内的节能产品认证证书复印件（若有附件，应至少提供附件中可体现所投产品页面的复印件），认证证书中的产品标准须符合《节能产品政府采购品目清单》中对应品目的依据的标准，否则报价无效。(2)根据《财政部发展改革委生态环境部市场监管总局关于调整优化节能产品、环境标志产品政府采购执行机制的通知》（财库〔2019〕9号）、《关于印发节能产品政府采购品目清单的通知》(财库〔2019〕19号)以及《关于印发环境标志产品政府采购品目清单的通知》(财库〔2019〕18号)，对所投节能(非强制类产品)、环境标志产品实施政府优先采购，供应商须提供国家确定的认证机构出具的、处于有效期之内的节能产品、环境标准产品认证证书复印件（若有附件，应至少提供附件中可体现所投产品页面的复印件），认证证书中的产品标准须符合《节能产品政府采购品目清单》、《环境标准产品政府采购品目清单》中对应品目的依据的标准，否则不予优先采购。（3）根据《福建省财政厅关于加强政府绿色采购工作的通知》（闽财规〔2024〕3 号）规定，对节能产品、环境标志产品政府采购品目清单范围内，实施优先采购的产品，给予产品价格报价10%扣除，用扣除后的价格参加评审。采购标的同时包含其它非优先采购产品的，供应商应对优先采购产品和非优先采购产品进行分项报价，非优先采购产品的报价不得享受给予节能产品、环境标志产品的价格扣除优惠。供应商未对优先采购产品和非优先采购产品进行分项报价的，不享受价格扣除。若节能、环境标志产品仅是构成所投产品的部件、组件或零件，则该所投产品不享受鼓励优惠政策。同一品目中各认证证书不重复进行价格扣除。强制类节能产品不享受价格扣除。</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满分为65.0000分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1.响应情况</w:t>
            </w:r>
          </w:p>
        </w:tc>
        <w:tc>
          <w:tcPr>
            <w:tcW w:type="dxa" w:w="831"/>
          </w:tcPr>
          <w:p>
            <w:pPr>
              <w:pStyle w:val="null3"/>
              <w:jc w:val="right"/>
            </w:pPr>
            <w:r>
              <w:rPr>
                <w:rFonts w:ascii="仿宋_GB2312" w:hAnsi="仿宋_GB2312" w:cs="仿宋_GB2312" w:eastAsia="仿宋_GB2312"/>
              </w:rPr>
              <w:t>51.00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针对本磋商文件“第三章采购内容及要求-二、技术要求”的响应情况进行评议：完全满足要求的得51分，带“★”条款为不允许偏离的实质性要求条款，出现负偏离的按无效投标处理；其他条款每负偏离一项扣3分（共17个评审项）；扣完为止，正偏离不加分。</w:t>
            </w:r>
          </w:p>
        </w:tc>
      </w:tr>
      <w:tr>
        <w:tc>
          <w:tcPr>
            <w:tcW w:type="dxa" w:w="3322"/>
          </w:tcPr>
          <w:p>
            <w:pPr>
              <w:pStyle w:val="null3"/>
              <w:jc w:val="left"/>
            </w:pPr>
            <w:r>
              <w:rPr>
                <w:rFonts w:ascii="仿宋_GB2312" w:hAnsi="仿宋_GB2312" w:cs="仿宋_GB2312" w:eastAsia="仿宋_GB2312"/>
              </w:rPr>
              <w:t>2.项目实施方案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所提供的项目实施方案（包含施工组织设计、调节池溢流治理等）由磋商小组进行评议：方案所包含的要点齐全、内容与要点相符、内容详实、各要点内容之间关联性强，逻辑清晰，具有可操作性的得2分；方案所包含的要点齐全、内容与要点相符，内容相对简略，具有可操作性的得1.7分；方案所包含的要点缺项，内容与要点相符，内容相对简略，可操作性不明显的得1.5分，未提供方案不得分。</w:t>
            </w:r>
          </w:p>
        </w:tc>
      </w:tr>
      <w:tr>
        <w:tc>
          <w:tcPr>
            <w:tcW w:type="dxa" w:w="3322"/>
          </w:tcPr>
          <w:p>
            <w:pPr>
              <w:pStyle w:val="null3"/>
              <w:jc w:val="left"/>
            </w:pPr>
            <w:r>
              <w:rPr>
                <w:rFonts w:ascii="仿宋_GB2312" w:hAnsi="仿宋_GB2312" w:cs="仿宋_GB2312" w:eastAsia="仿宋_GB2312"/>
              </w:rPr>
              <w:t>3.本项目人员配备情况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采购包提供的人员配备方案（包括但不限于人员配备数量、职责分工、人员响应方式等内容），由磋商小组进行评议：方案所包含的要点齐全、内容与要点相符、内容详实、各要点内容之间关联性强，逻辑清晰，具有可操作性的得2分；方案所包含的要点齐全、内容与要点相符，内容相对简略，具有可操作性的得1.8分；方案所包含的要点缺项，内容与要点相符，内容相对简略，可操作性不明显的得1.5分，未提供方案不得分。</w:t>
            </w:r>
          </w:p>
        </w:tc>
      </w:tr>
      <w:tr>
        <w:tc>
          <w:tcPr>
            <w:tcW w:type="dxa" w:w="3322"/>
          </w:tcPr>
          <w:p>
            <w:pPr>
              <w:pStyle w:val="null3"/>
              <w:jc w:val="left"/>
            </w:pPr>
            <w:r>
              <w:rPr>
                <w:rFonts w:ascii="仿宋_GB2312" w:hAnsi="仿宋_GB2312" w:cs="仿宋_GB2312" w:eastAsia="仿宋_GB2312"/>
              </w:rPr>
              <w:t>4.应急措施方案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采购包提供的应急措施方案（包括人员应急调配、备品备件、突发事件处理等方面），由磋商小组进行评议：方案所包含的要点齐全、内容与要点相符、内容详实、各要点内容之间关联性强，逻辑清晰，具有可操作性的得2分；方案所包含的要点齐全、内容与要点相符，内容相对简略，具有可操作性的得1.8分；方案所包含的要点缺项，内容与要点相符，内容相对简略，可操作性不明显的得1.5分，未提供方案不得分。</w:t>
            </w:r>
          </w:p>
        </w:tc>
      </w:tr>
      <w:tr>
        <w:tc>
          <w:tcPr>
            <w:tcW w:type="dxa" w:w="3322"/>
          </w:tcPr>
          <w:p>
            <w:pPr>
              <w:pStyle w:val="null3"/>
              <w:jc w:val="left"/>
            </w:pPr>
            <w:r>
              <w:rPr>
                <w:rFonts w:ascii="仿宋_GB2312" w:hAnsi="仿宋_GB2312" w:cs="仿宋_GB2312" w:eastAsia="仿宋_GB2312"/>
              </w:rPr>
              <w:t>5.安全文明生产保证措施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提供的针对本项目的安全文明生产保证措施，由磋商小组进行评审，包含：①员工安全教育培训制度；②组织保障措施；③管理保障措施；④经济保障措施；⑤技术保障措施。方案所包含的要点齐全、内容与要点相符、内容详实、各要点内容之间关联性强，逻辑清晰，具有可操作性的得2分；方案所包含的要点齐全、内容与要点相符，内容相对简略，具有可操作性的得1.8分；方案所包含的要点缺项，内容与要点相符，内容相对简略，可操作性不明显的得1.5分，未提供方案不得分。</w:t>
            </w:r>
          </w:p>
        </w:tc>
      </w:tr>
      <w:tr>
        <w:tc>
          <w:tcPr>
            <w:tcW w:type="dxa" w:w="3322"/>
          </w:tcPr>
          <w:p>
            <w:pPr>
              <w:pStyle w:val="null3"/>
              <w:jc w:val="left"/>
            </w:pPr>
            <w:r>
              <w:rPr>
                <w:rFonts w:ascii="仿宋_GB2312" w:hAnsi="仿宋_GB2312" w:cs="仿宋_GB2312" w:eastAsia="仿宋_GB2312"/>
              </w:rPr>
              <w:t>6.施工难点及对策</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供应商提供的针对本项目施工的难点（包括施工条件、组织协调、材料管理等），并针对其难点提出相应对策，由评委进行评分：包含的要点齐全无缺漏项、内容与要点相符、每个要点均有展开详细的阐述、整体思路结构清晰、逻辑性强，内容描述科学合理，细节考虑周全且能够适用于本项目的得3分；包含的要点齐全、内容与要点相符、每个要点均有展开阐述、整体思路结构较清晰、逻辑性较强，内容描述较科学合理，细节考虑较周全且基本能够适用于本项目的得2.8分；方案所包含的 要点缺漏或要点齐全、内容与要点相符但仅有纲要、内容简略，未展开详细阐述但基本能够适用于本项目的得2.5分；未提供或内容存在明显错误、内容明显不适用于本项目需求的均不得分。</w:t>
            </w:r>
          </w:p>
        </w:tc>
      </w:tr>
      <w:tr>
        <w:tc>
          <w:tcPr>
            <w:tcW w:type="dxa" w:w="3322"/>
          </w:tcPr>
          <w:p>
            <w:pPr>
              <w:pStyle w:val="null3"/>
              <w:jc w:val="left"/>
            </w:pPr>
            <w:r>
              <w:rPr>
                <w:rFonts w:ascii="仿宋_GB2312" w:hAnsi="仿宋_GB2312" w:cs="仿宋_GB2312" w:eastAsia="仿宋_GB2312"/>
              </w:rPr>
              <w:t>7.项目负责人</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针对本项目配备的项目负责人具备市政公用工程专业贰级及以上注册建造师执业资格，具备有效的安全考核b证，缺一项不得分，满分3分。须同时提供有效期内的相关证书复印件，提供其与投标人的合法劳动合同复印件，提供投标文件递交截止时间前六个月(不含投标文件递交截止时间当月)任一个月投标人为其缴纳的社保凭证，否则不得分。</w:t>
            </w:r>
          </w:p>
        </w:tc>
      </w:tr>
    </w:tbl>
    <w:p>
      <w:pPr>
        <w:pStyle w:val="null3"/>
        <w:jc w:val="left"/>
      </w:pPr>
      <w:r>
        <w:rPr>
          <w:rFonts w:ascii="仿宋_GB2312" w:hAnsi="仿宋_GB2312" w:cs="仿宋_GB2312" w:eastAsia="仿宋_GB2312"/>
        </w:rPr>
        <w:t>商务部分评分PB 满分为12.0000分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提供的自2022年1月1日（含）（以签订合同日期为准）至今由供应商完成的同类项目业绩进行评分，每提供一份合格业绩得1分，满分3分。【提供①相关网站中标（成交）公告的下载网页并注明网址、②中标（成交）通知书复印件、③采购合同文本复印件、④能够证明该业绩项目已经采购人验收合格的相关证明文件复印件，如未按以上要求完整提供证明材料不得分,未提供的不得分】注:业绩与满意度不重复得分。</w:t>
            </w:r>
          </w:p>
        </w:tc>
      </w:tr>
      <w:tr>
        <w:tc>
          <w:tcPr>
            <w:tcW w:type="dxa" w:w="3322"/>
          </w:tcPr>
          <w:p>
            <w:pPr>
              <w:pStyle w:val="null3"/>
              <w:jc w:val="left"/>
            </w:pPr>
            <w:r>
              <w:rPr>
                <w:rFonts w:ascii="仿宋_GB2312" w:hAnsi="仿宋_GB2312" w:cs="仿宋_GB2312" w:eastAsia="仿宋_GB2312"/>
              </w:rPr>
              <w:t>2.满意度</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提供的自2022年1月1日（含）（以合同签订时间为准）至今已完成且经验收合格的同类项目由业主单位出具的服务满意度证明进行评分【评价意见表上须有委托人盖章(委托人公章或经办部门章】，每提供一份得1分，满分3分，需同时提供采购合同及业主满意证明材料。注:客户评价本项与“供应商业绩”评分项同一项目的不重复计，同一项目（以合同名称为准）多份评价只计一份，证明材料不清晰无法辨认的不得分。</w:t>
            </w:r>
          </w:p>
        </w:tc>
      </w:tr>
      <w:tr>
        <w:tc>
          <w:tcPr>
            <w:tcW w:type="dxa" w:w="3322"/>
          </w:tcPr>
          <w:p>
            <w:pPr>
              <w:pStyle w:val="null3"/>
              <w:jc w:val="left"/>
            </w:pPr>
            <w:r>
              <w:rPr>
                <w:rFonts w:ascii="仿宋_GB2312" w:hAnsi="仿宋_GB2312" w:cs="仿宋_GB2312" w:eastAsia="仿宋_GB2312"/>
              </w:rPr>
              <w:t>3.维护响应</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供应商承诺若发生故障需紧急抢修，供应商接到通知后2小时内，应无条件立即到达现场抢修。供应商需提供承诺函（格式自拟）并加盖其单位公章，否则不得分。</w:t>
            </w:r>
          </w:p>
        </w:tc>
      </w:tr>
      <w:tr>
        <w:tc>
          <w:tcPr>
            <w:tcW w:type="dxa" w:w="3322"/>
          </w:tcPr>
          <w:p>
            <w:pPr>
              <w:pStyle w:val="null3"/>
              <w:jc w:val="left"/>
            </w:pPr>
            <w:r>
              <w:rPr>
                <w:rFonts w:ascii="仿宋_GB2312" w:hAnsi="仿宋_GB2312" w:cs="仿宋_GB2312" w:eastAsia="仿宋_GB2312"/>
              </w:rPr>
              <w:t>4.售后服务方案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供应商所提供的售后服务方案(包括但不限于故障排除、修复措施等)，由磋商小组进行评议,方案所包含的要点齐全、内容与要点相符、内容详实、各要点内容之间关联性强，逻辑清晰，具有可操作性的得3分；方案所包含的要点齐全、内容与要点相符，内容相对简略，具有可操作性的得2.8分；方案所包含的要点缺项，内容与要点相符，内容相对简略，可操作性不明显的得2.5分，未提供方案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不符合磋商文件中规定的实质性要求的条款。</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不符合磋商文件中规定的实质性要求的条款。</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24.4供应商按采购文件约定进行工程设计、施工，并采购或使用符合《绿色建筑和绿色建材政府采购需求标准》要求的绿色建材。</w:t>
      </w:r>
    </w:p>
    <w:p>
      <w:pPr>
        <w:pStyle w:val="null3"/>
        <w:ind w:firstLine="480"/>
        <w:jc w:val="left"/>
      </w:pPr>
      <w:r>
        <w:rPr>
          <w:rFonts w:ascii="仿宋_GB2312" w:hAnsi="仿宋_GB2312" w:cs="仿宋_GB2312" w:eastAsia="仿宋_GB2312"/>
        </w:rPr>
        <w:t>24.5信用记录指由财政部确定的有关网站提供的相关主体信用信息。信用记录的查询及使用应符合财政部文件（财库[2016]125号）规定。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sz w:val="20"/>
          <w:shd w:fill="FFFFFF" w:val="clear"/>
        </w:rPr>
        <w:t>1、本次项目为福州大学附属省立医院东街口污水站改造工程</w:t>
      </w:r>
      <w:r>
        <w:rPr>
          <w:rFonts w:ascii="仿宋_GB2312" w:hAnsi="仿宋_GB2312" w:cs="仿宋_GB2312" w:eastAsia="仿宋_GB2312"/>
          <w:sz w:val="20"/>
          <w:shd w:fill="FFFFFF" w:val="clear"/>
        </w:rPr>
        <w:t>，</w:t>
      </w:r>
      <w:r>
        <w:rPr>
          <w:rFonts w:ascii="仿宋_GB2312" w:hAnsi="仿宋_GB2312" w:cs="仿宋_GB2312" w:eastAsia="仿宋_GB2312"/>
          <w:sz w:val="20"/>
          <w:shd w:fill="FFFFFF" w:val="clear"/>
        </w:rPr>
        <w:t>审定金额为</w:t>
      </w:r>
      <w:r>
        <w:rPr>
          <w:rFonts w:ascii="仿宋_GB2312" w:hAnsi="仿宋_GB2312" w:cs="仿宋_GB2312" w:eastAsia="仿宋_GB2312"/>
          <w:sz w:val="20"/>
          <w:shd w:fill="FFFFFF" w:val="clear"/>
        </w:rPr>
        <w:t>154.8322万元，响应报价高于最高限价的，视为响应无效。供应商应对采购附件中工程量清单及其他附件进行核对，应根据该项目的现场施工条件和复杂程度，并根据拟定的施工组织设计，施工经验与能力、现有关市场价格和企业的承受能力、根据自己的情况自主报价，自负盈亏。本项目最终结算金额以医院相关部门审核后为准。</w:t>
      </w:r>
    </w:p>
    <w:p>
      <w:pPr>
        <w:pStyle w:val="null3"/>
      </w:pPr>
      <w:r>
        <w:rPr>
          <w:rFonts w:ascii="仿宋_GB2312" w:hAnsi="仿宋_GB2312" w:cs="仿宋_GB2312" w:eastAsia="仿宋_GB2312"/>
          <w:sz w:val="20"/>
          <w:shd w:fill="FFFFFF" w:val="clear"/>
        </w:rPr>
        <w:t>2、报价要求：</w:t>
      </w:r>
    </w:p>
    <w:p>
      <w:pPr>
        <w:pStyle w:val="null3"/>
      </w:pPr>
      <w:r>
        <w:rPr>
          <w:rFonts w:ascii="仿宋_GB2312" w:hAnsi="仿宋_GB2312" w:cs="仿宋_GB2312" w:eastAsia="仿宋_GB2312"/>
          <w:sz w:val="20"/>
          <w:shd w:fill="FFFFFF" w:val="clear"/>
        </w:rPr>
        <w:t>2.1 供应商的详细报价清单应符合现行的《建设工程工程量清单计价规范》要求，且要求供应商对工程量清单里的内容进行逐项、完整的报价，不得漏项或缺项，若存在漏项或缺项，漏项或缺项的部分视为已包含在投标总价内。若竞争性磋商文件的内容与图纸的内容发生冲突，则以竞争性磋商文件的内容解释为准。竞争性磋商文件未体现的内容，若图纸有体现，则以图纸的内容为准。施工过程中若有发现工程量清单与设计图纸不一致，以设计图纸为准。最后一轮报价时，供应商无须提交分项报价，但成交供应商应在结果公告发布后5个工作日内将与最后一轮报价总价一致的分项报价报送采购人，否则采购人有权取消其成交资格。</w:t>
      </w:r>
    </w:p>
    <w:p>
      <w:pPr>
        <w:pStyle w:val="null3"/>
      </w:pPr>
      <w:r>
        <w:rPr>
          <w:rFonts w:ascii="仿宋_GB2312" w:hAnsi="仿宋_GB2312" w:cs="仿宋_GB2312" w:eastAsia="仿宋_GB2312"/>
          <w:sz w:val="20"/>
          <w:shd w:fill="FFFFFF" w:val="clear"/>
        </w:rPr>
        <w:t>2.2 供应商应按工程量清单逐项填报，若有涉及货物的，须明确体现货物的品牌、型号、规格、数量，否则视为默认按采购人要求的货物品牌、型号、规格、数量进行供货。供应商不得任意增减或修改工程量清单中的项目或数量(包括采购人提供的工程量清单中，已列出详细数量的措施项目),否则按响应无效处理。</w:t>
      </w:r>
    </w:p>
    <w:p>
      <w:pPr>
        <w:pStyle w:val="null3"/>
      </w:pPr>
      <w:r>
        <w:rPr>
          <w:rFonts w:ascii="仿宋_GB2312" w:hAnsi="仿宋_GB2312" w:cs="仿宋_GB2312" w:eastAsia="仿宋_GB2312"/>
          <w:sz w:val="20"/>
          <w:shd w:fill="FFFFFF" w:val="clear"/>
        </w:rPr>
        <w:t>2.3 供应商应充分考虑施工期间各种建材的市场风险和国家政策性调整风险系数，并计入单价。不可竞争费用应严格执行有关费用标准，不得降低标准进行竞标。供应商的报价应是包含项目所涉及的所有有关费用，包括设备材料采购供应、施工安装、调试、配件及辅助材料费、人工费、检验检测、调试、劳保、税金、风险包干、相关伴随服务以及售后服务等直至验收合格交付使用完毕所有可能发生的一切费用，采购人不再另行支付其他费用。</w:t>
      </w:r>
    </w:p>
    <w:p>
      <w:pPr>
        <w:pStyle w:val="null3"/>
      </w:pP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本项目不组织统一的现场考察，如有需要，供应商可自行安排到现场进行考察，所涉及的费用和风险由供应商自己承担。供应商应把足以影响报价的因素和相关的费用全部考虑到本次报价中。</w:t>
      </w:r>
    </w:p>
    <w:p>
      <w:pPr>
        <w:pStyle w:val="null3"/>
      </w:pPr>
      <w:r>
        <w:rPr>
          <w:rFonts w:ascii="仿宋_GB2312" w:hAnsi="仿宋_GB2312" w:cs="仿宋_GB2312" w:eastAsia="仿宋_GB2312"/>
          <w:sz w:val="20"/>
          <w:shd w:fill="FFFFFF" w:val="clear"/>
        </w:rPr>
        <w:t>3、进场材料报验：提供进场材料报验和相关主材合格证等。(1)本工程所采用的主要建筑材料、设备、安装材料等到货时，成交供应商应向采购人提交《供应材料设备一览表》，填报如下数据:材料设备名称、规格型号、品牌、数量，附送产品合格证(复印件)。(2)采购人有权对成交供应商提供的检测报告或进场产品送相关检测机构进行检测。若检测结果与采购人提供的检测报告不符，检测费由成交供应商承担。(3)若实施材料不符，以双方可协商按质论价，协商不成的，采购人可拒付该部分款项，成交供应商不得破坏现场。</w:t>
      </w:r>
    </w:p>
    <w:p>
      <w:pPr>
        <w:pStyle w:val="null3"/>
      </w:pPr>
      <w:r>
        <w:rPr>
          <w:rFonts w:ascii="仿宋_GB2312" w:hAnsi="仿宋_GB2312" w:cs="仿宋_GB2312" w:eastAsia="仿宋_GB2312"/>
          <w:sz w:val="20"/>
          <w:shd w:fill="FFFFFF" w:val="clear"/>
        </w:rPr>
        <w:t>4、国家有CCC强制性规定的产品还必须符合国家CCC强制性认证规定。</w:t>
      </w:r>
    </w:p>
    <w:p>
      <w:pPr>
        <w:pStyle w:val="null3"/>
      </w:pPr>
      <w:r>
        <w:rPr>
          <w:rFonts w:ascii="仿宋_GB2312" w:hAnsi="仿宋_GB2312" w:cs="仿宋_GB2312" w:eastAsia="仿宋_GB2312"/>
          <w:sz w:val="20"/>
          <w:shd w:fill="FFFFFF" w:val="clear"/>
        </w:rPr>
        <w:t>5、环境标志产品价格扣除证明材料可在报价环节中上传至附件。</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sz w:val="20"/>
          <w:b/>
          <w:shd w:fill="FFFFFF" w:val="clear"/>
        </w:rPr>
        <w:t>★（一）工程建设技术标准</w:t>
      </w:r>
    </w:p>
    <w:p>
      <w:pPr>
        <w:pStyle w:val="null3"/>
      </w:pPr>
      <w:r>
        <w:rPr>
          <w:rFonts w:ascii="仿宋_GB2312" w:hAnsi="仿宋_GB2312" w:cs="仿宋_GB2312" w:eastAsia="仿宋_GB2312"/>
          <w:sz w:val="20"/>
          <w:b/>
          <w:shd w:fill="FFFFFF" w:val="clear"/>
        </w:rPr>
        <w:t>依据磋商文件要求，本采购项目的材料、设备、施工必须达到下列现行的中华人民共和国的国家、行业和地方的一切与项目相关的工程建设标准强制性条文</w:t>
      </w:r>
      <w:r>
        <w:rPr>
          <w:rFonts w:ascii="仿宋_GB2312" w:hAnsi="仿宋_GB2312" w:cs="仿宋_GB2312" w:eastAsia="仿宋_GB2312"/>
          <w:sz w:val="20"/>
          <w:b/>
          <w:shd w:fill="FFFFFF" w:val="clear"/>
        </w:rPr>
        <w:t>，</w:t>
      </w:r>
      <w:r>
        <w:rPr>
          <w:rFonts w:ascii="仿宋_GB2312" w:hAnsi="仿宋_GB2312" w:cs="仿宋_GB2312" w:eastAsia="仿宋_GB2312"/>
          <w:sz w:val="20"/>
          <w:b/>
          <w:shd w:fill="FFFFFF" w:val="clear"/>
        </w:rPr>
        <w:t>工程质量应达到国家及行业验收规范规定的合格标准</w:t>
      </w:r>
      <w:r>
        <w:rPr>
          <w:rFonts w:ascii="仿宋_GB2312" w:hAnsi="仿宋_GB2312" w:cs="仿宋_GB2312" w:eastAsia="仿宋_GB2312"/>
          <w:sz w:val="20"/>
          <w:b/>
          <w:shd w:fill="FFFFFF" w:val="clear"/>
        </w:rPr>
        <w:t>。</w:t>
      </w:r>
      <w:r>
        <w:rPr>
          <w:rFonts w:ascii="仿宋_GB2312" w:hAnsi="仿宋_GB2312" w:cs="仿宋_GB2312" w:eastAsia="仿宋_GB2312"/>
          <w:sz w:val="20"/>
          <w:b/>
          <w:shd w:fill="FFFFFF" w:val="clear"/>
        </w:rPr>
        <w:t>若</w:t>
      </w:r>
      <w:r>
        <w:rPr>
          <w:rFonts w:ascii="仿宋_GB2312" w:hAnsi="仿宋_GB2312" w:cs="仿宋_GB2312" w:eastAsia="仿宋_GB2312"/>
          <w:sz w:val="20"/>
          <w:b/>
          <w:shd w:fill="FFFFFF" w:val="clear"/>
        </w:rPr>
        <w:t>标准及规范要求有出入或者有最新标准，则以较严格者或最新标准为准，如标准、规范修改或更新的，则以修改或更新后的内容为准</w:t>
      </w:r>
      <w:r>
        <w:rPr>
          <w:rFonts w:ascii="仿宋_GB2312" w:hAnsi="仿宋_GB2312" w:cs="仿宋_GB2312" w:eastAsia="仿宋_GB2312"/>
          <w:sz w:val="20"/>
          <w:b/>
          <w:shd w:fill="FFFFFF" w:val="clear"/>
        </w:rPr>
        <w:t>。</w:t>
      </w:r>
    </w:p>
    <w:p>
      <w:pPr>
        <w:pStyle w:val="null3"/>
      </w:pPr>
      <w:r>
        <w:rPr>
          <w:rFonts w:ascii="仿宋_GB2312" w:hAnsi="仿宋_GB2312" w:cs="仿宋_GB2312" w:eastAsia="仿宋_GB2312"/>
          <w:sz w:val="20"/>
          <w:b/>
          <w:shd w:fill="FFFFFF" w:val="clear"/>
        </w:rPr>
        <w:t>★</w:t>
      </w:r>
      <w:r>
        <w:rPr>
          <w:rFonts w:ascii="仿宋_GB2312" w:hAnsi="仿宋_GB2312" w:cs="仿宋_GB2312" w:eastAsia="仿宋_GB2312"/>
          <w:sz w:val="20"/>
          <w:b/>
        </w:rPr>
        <w:t>（二）</w:t>
      </w:r>
      <w:r>
        <w:rPr>
          <w:rFonts w:ascii="仿宋_GB2312" w:hAnsi="仿宋_GB2312" w:cs="仿宋_GB2312" w:eastAsia="仿宋_GB2312"/>
          <w:sz w:val="20"/>
          <w:b/>
          <w:shd w:fill="FFFFFF" w:val="clear"/>
        </w:rPr>
        <w:t>采购人对项目内容的</w:t>
      </w:r>
      <w:r>
        <w:rPr>
          <w:rFonts w:ascii="仿宋_GB2312" w:hAnsi="仿宋_GB2312" w:cs="仿宋_GB2312" w:eastAsia="仿宋_GB2312"/>
          <w:sz w:val="20"/>
          <w:b/>
        </w:rPr>
        <w:t>技术和服务要求</w:t>
      </w:r>
    </w:p>
    <w:p>
      <w:pPr>
        <w:pStyle w:val="null3"/>
        <w:spacing w:before="240"/>
        <w:jc w:val="both"/>
      </w:pPr>
      <w:r>
        <w:rPr>
          <w:rFonts w:ascii="仿宋_GB2312" w:hAnsi="仿宋_GB2312" w:cs="仿宋_GB2312" w:eastAsia="仿宋_GB2312"/>
          <w:sz w:val="20"/>
        </w:rPr>
        <w:t>1、福建省立医院（东街院区）北区污水站</w:t>
      </w:r>
    </w:p>
    <w:p>
      <w:pPr>
        <w:pStyle w:val="null3"/>
        <w:spacing w:before="180"/>
        <w:jc w:val="both"/>
      </w:pPr>
      <w:r>
        <w:rPr>
          <w:rFonts w:ascii="仿宋_GB2312" w:hAnsi="仿宋_GB2312" w:cs="仿宋_GB2312" w:eastAsia="仿宋_GB2312"/>
          <w:sz w:val="20"/>
        </w:rPr>
        <w:t>北区污水站排放口出水长期呈黄浊状，水质无法达标，主要原因为旧调节池存在溢流直</w:t>
      </w:r>
      <w:r>
        <w:rPr>
          <w:rFonts w:ascii="仿宋_GB2312" w:hAnsi="仿宋_GB2312" w:cs="仿宋_GB2312" w:eastAsia="仿宋_GB2312"/>
          <w:sz w:val="20"/>
        </w:rPr>
        <w:t>排问题，旧调节池污水经提升后经旧接触氧</w:t>
      </w:r>
      <w:r>
        <w:rPr>
          <w:rFonts w:ascii="仿宋_GB2312" w:hAnsi="仿宋_GB2312" w:cs="仿宋_GB2312" w:eastAsia="仿宋_GB2312"/>
          <w:sz w:val="20"/>
        </w:rPr>
        <w:t>化池处理后就排放，处理程度难以满足出水水质要</w:t>
      </w:r>
      <w:r>
        <w:rPr>
          <w:rFonts w:ascii="仿宋_GB2312" w:hAnsi="仿宋_GB2312" w:cs="仿宋_GB2312" w:eastAsia="仿宋_GB2312"/>
          <w:sz w:val="24"/>
        </w:rPr>
        <w:t xml:space="preserve"> </w:t>
      </w:r>
      <w:r>
        <w:rPr>
          <w:rFonts w:ascii="仿宋_GB2312" w:hAnsi="仿宋_GB2312" w:cs="仿宋_GB2312" w:eastAsia="仿宋_GB2312"/>
          <w:sz w:val="20"/>
        </w:rPr>
        <w:t>求。本次改造将旧调节池的污水提升至北区</w:t>
      </w:r>
      <w:r>
        <w:rPr>
          <w:rFonts w:ascii="仿宋_GB2312" w:hAnsi="仿宋_GB2312" w:cs="仿宋_GB2312" w:eastAsia="仿宋_GB2312"/>
          <w:sz w:val="20"/>
        </w:rPr>
        <w:t>调节池后参与后续污水处理，旧接触氧化池改造为</w:t>
      </w:r>
      <w:r>
        <w:rPr>
          <w:rFonts w:ascii="仿宋_GB2312" w:hAnsi="仿宋_GB2312" w:cs="仿宋_GB2312" w:eastAsia="仿宋_GB2312"/>
          <w:sz w:val="20"/>
        </w:rPr>
        <w:t>消毒池，加长消毒停留时间。针对现状运行存在的主</w:t>
      </w:r>
      <w:r>
        <w:rPr>
          <w:rFonts w:ascii="仿宋_GB2312" w:hAnsi="仿宋_GB2312" w:cs="仿宋_GB2312" w:eastAsia="仿宋_GB2312"/>
          <w:sz w:val="20"/>
        </w:rPr>
        <w:t>要问题及解决方案如下：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60"/>
        <w:gridCol w:w="3870"/>
        <w:gridCol w:w="3873"/>
      </w:tblGrid>
      <w:tr>
        <w:tc>
          <w:tcPr>
            <w:tcW w:type="dxa" w:w="5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序号</w:t>
            </w:r>
          </w:p>
        </w:tc>
        <w:tc>
          <w:tcPr>
            <w:tcW w:type="dxa" w:w="387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主要存在问题</w:t>
            </w:r>
          </w:p>
        </w:tc>
        <w:tc>
          <w:tcPr>
            <w:tcW w:type="dxa" w:w="38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解决方案</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1</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旧接触氧化池扶梯生锈摇晃存在隐患</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旧接触氧化池扶梯换新</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2</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格栅井内格栅机锈蚀严重，已完全报废</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更换</w:t>
            </w:r>
            <w:r>
              <w:rPr>
                <w:rFonts w:ascii="仿宋_GB2312" w:hAnsi="仿宋_GB2312" w:cs="仿宋_GB2312" w:eastAsia="仿宋_GB2312"/>
                <w:sz w:val="20"/>
              </w:rPr>
              <w:t>1 台新格栅机</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3</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离心泵故障</w:t>
            </w:r>
            <w:r>
              <w:rPr>
                <w:rFonts w:ascii="仿宋_GB2312" w:hAnsi="仿宋_GB2312" w:cs="仿宋_GB2312" w:eastAsia="仿宋_GB2312"/>
                <w:sz w:val="20"/>
              </w:rPr>
              <w:t>1 台，管道故障无法提升污水至水 解酸化池；潜水离心泵故障 1 台</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将原</w:t>
            </w:r>
            <w:r>
              <w:rPr>
                <w:rFonts w:ascii="仿宋_GB2312" w:hAnsi="仿宋_GB2312" w:cs="仿宋_GB2312" w:eastAsia="仿宋_GB2312"/>
                <w:sz w:val="20"/>
              </w:rPr>
              <w:t>2 台离心泵更换为自吸泵</w:t>
            </w:r>
            <w:r>
              <w:rPr>
                <w:rFonts w:ascii="仿宋_GB2312" w:hAnsi="仿宋_GB2312" w:cs="仿宋_GB2312" w:eastAsia="仿宋_GB2312"/>
                <w:sz w:val="20"/>
              </w:rPr>
              <w:t>并检查修复调节池内进水管及底阀</w:t>
            </w:r>
            <w:r>
              <w:rPr>
                <w:rFonts w:ascii="仿宋_GB2312" w:hAnsi="仿宋_GB2312" w:cs="仿宋_GB2312" w:eastAsia="仿宋_GB2312"/>
                <w:sz w:val="20"/>
              </w:rPr>
              <w:t>，并增加电磁流量计；更换潜污泵，并增加管道至南区格栅池，高负荷运行时抽至南区处理系统</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4</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接触氧化池内填料坍塌</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更换</w:t>
            </w:r>
            <w:r>
              <w:rPr>
                <w:rFonts w:ascii="仿宋_GB2312" w:hAnsi="仿宋_GB2312" w:cs="仿宋_GB2312" w:eastAsia="仿宋_GB2312"/>
                <w:sz w:val="20"/>
              </w:rPr>
              <w:t>4 格接触氧化池填料</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5</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二沉池斜管长期不排泥，导致斜管坍塌；污泥</w:t>
            </w:r>
            <w:r>
              <w:rPr>
                <w:rFonts w:ascii="仿宋_GB2312" w:hAnsi="仿宋_GB2312" w:cs="仿宋_GB2312" w:eastAsia="仿宋_GB2312"/>
                <w:sz w:val="20"/>
              </w:rPr>
              <w:t>回流泵及对应部分管道损坏；</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更换沉淀池斜管填料；更换</w:t>
            </w:r>
            <w:r>
              <w:rPr>
                <w:rFonts w:ascii="仿宋_GB2312" w:hAnsi="仿宋_GB2312" w:cs="仿宋_GB2312" w:eastAsia="仿宋_GB2312"/>
                <w:sz w:val="20"/>
              </w:rPr>
              <w:t>2 台污泥回流泵及 配套管道阀门</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6</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二氧化氯发生器</w:t>
            </w:r>
            <w:r>
              <w:rPr>
                <w:rFonts w:ascii="仿宋_GB2312" w:hAnsi="仿宋_GB2312" w:cs="仿宋_GB2312" w:eastAsia="仿宋_GB2312"/>
                <w:sz w:val="20"/>
              </w:rPr>
              <w:t>1 台损坏</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更换</w:t>
            </w:r>
            <w:r>
              <w:rPr>
                <w:rFonts w:ascii="仿宋_GB2312" w:hAnsi="仿宋_GB2312" w:cs="仿宋_GB2312" w:eastAsia="仿宋_GB2312"/>
                <w:sz w:val="20"/>
              </w:rPr>
              <w:t>1 台二氧化氯发生器</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7</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鼓风机房内</w:t>
            </w:r>
            <w:r>
              <w:rPr>
                <w:rFonts w:ascii="仿宋_GB2312" w:hAnsi="仿宋_GB2312" w:cs="仿宋_GB2312" w:eastAsia="仿宋_GB2312"/>
                <w:sz w:val="20"/>
              </w:rPr>
              <w:t>2 台风机损坏，1 台设备老化，鼓 风效率低；鼓风机房空调老化，夏季温度过高， 影响风机运行</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3 台旧鼓风机拆除，新增 2 台罗茨风机，1 用</w:t>
            </w:r>
          </w:p>
          <w:p>
            <w:pPr>
              <w:pStyle w:val="null3"/>
              <w:spacing w:before="45"/>
              <w:ind w:right="45"/>
              <w:jc w:val="center"/>
            </w:pPr>
            <w:r>
              <w:rPr>
                <w:rFonts w:ascii="仿宋_GB2312" w:hAnsi="仿宋_GB2312" w:cs="仿宋_GB2312" w:eastAsia="仿宋_GB2312"/>
                <w:sz w:val="20"/>
              </w:rPr>
              <w:t>1 备，并配套阀门管道；鼓风机房空调换新</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8</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现场污泥系统无运行</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原板框压滤机更换为叠螺脱水机</w:t>
            </w:r>
            <w:r>
              <w:rPr>
                <w:rFonts w:ascii="仿宋_GB2312" w:hAnsi="仿宋_GB2312" w:cs="仿宋_GB2312" w:eastAsia="仿宋_GB2312"/>
                <w:sz w:val="20"/>
              </w:rPr>
              <w:t>，</w:t>
            </w:r>
            <w:r>
              <w:rPr>
                <w:rFonts w:ascii="仿宋_GB2312" w:hAnsi="仿宋_GB2312" w:cs="仿宋_GB2312" w:eastAsia="仿宋_GB2312"/>
                <w:sz w:val="20"/>
              </w:rPr>
              <w:t>并配套</w:t>
            </w:r>
            <w:r>
              <w:rPr>
                <w:rFonts w:ascii="仿宋_GB2312" w:hAnsi="仿宋_GB2312" w:cs="仿宋_GB2312" w:eastAsia="仿宋_GB2312"/>
                <w:sz w:val="20"/>
              </w:rPr>
              <w:t>PAM加药系统</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9</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除臭装置活性炭较长时间未更换</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更换活性炭</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10</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both"/>
            </w:pPr>
            <w:r>
              <w:rPr>
                <w:rFonts w:ascii="仿宋_GB2312" w:hAnsi="仿宋_GB2312" w:cs="仿宋_GB2312" w:eastAsia="仿宋_GB2312"/>
                <w:sz w:val="20"/>
              </w:rPr>
              <w:t>殡仪馆雨污混流，厕所未经处理直排入检查井；食堂餐饮废水直排入检查井</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both"/>
            </w:pPr>
            <w:r>
              <w:rPr>
                <w:rFonts w:ascii="仿宋_GB2312" w:hAnsi="仿宋_GB2312" w:cs="仿宋_GB2312" w:eastAsia="仿宋_GB2312"/>
                <w:sz w:val="20"/>
              </w:rPr>
              <w:t>殡仪馆雨污分流，新增化粪池，厕所污水经化</w:t>
            </w:r>
            <w:r>
              <w:rPr>
                <w:rFonts w:ascii="仿宋_GB2312" w:hAnsi="仿宋_GB2312" w:cs="仿宋_GB2312" w:eastAsia="仿宋_GB2312"/>
                <w:sz w:val="20"/>
              </w:rPr>
              <w:t>粪池处理后接入调节池；新增隔油池，食堂餐</w:t>
            </w:r>
            <w:r>
              <w:rPr>
                <w:rFonts w:ascii="仿宋_GB2312" w:hAnsi="仿宋_GB2312" w:cs="仿宋_GB2312" w:eastAsia="仿宋_GB2312"/>
                <w:sz w:val="20"/>
              </w:rPr>
              <w:t>饮废水经收集至隔油池预处理后接入调节池</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调节池液位高，前端排水点液位低，导致壅水，</w:t>
            </w:r>
            <w:r>
              <w:rPr>
                <w:rFonts w:ascii="仿宋_GB2312" w:hAnsi="仿宋_GB2312" w:cs="仿宋_GB2312" w:eastAsia="仿宋_GB2312"/>
                <w:sz w:val="20"/>
              </w:rPr>
              <w:t>污水倒灌</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调节池增设超声波液位计，调节池内水位降低</w:t>
            </w:r>
            <w:r>
              <w:rPr>
                <w:rFonts w:ascii="仿宋_GB2312" w:hAnsi="仿宋_GB2312" w:cs="仿宋_GB2312" w:eastAsia="仿宋_GB2312"/>
                <w:sz w:val="20"/>
              </w:rPr>
              <w:t>1.2m</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中间水池（旧消毒池）</w:t>
            </w:r>
            <w:r>
              <w:rPr>
                <w:rFonts w:ascii="仿宋_GB2312" w:hAnsi="仿宋_GB2312" w:cs="仿宋_GB2312" w:eastAsia="仿宋_GB2312"/>
                <w:sz w:val="20"/>
              </w:rPr>
              <w:t>2台提升泵提升至旧接触氧化池的抽水效率低，后端排水慢</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更换</w:t>
            </w:r>
            <w:r>
              <w:rPr>
                <w:rFonts w:ascii="仿宋_GB2312" w:hAnsi="仿宋_GB2312" w:cs="仿宋_GB2312" w:eastAsia="仿宋_GB2312"/>
                <w:sz w:val="20"/>
              </w:rPr>
              <w:t>2台流量大点的提升泵</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13</w:t>
            </w:r>
          </w:p>
        </w:tc>
        <w:tc>
          <w:tcPr>
            <w:tcW w:type="dxa" w:w="387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center"/>
            </w:pPr>
            <w:r>
              <w:rPr>
                <w:rFonts w:ascii="仿宋_GB2312" w:hAnsi="仿宋_GB2312" w:cs="仿宋_GB2312" w:eastAsia="仿宋_GB2312"/>
                <w:sz w:val="20"/>
              </w:rPr>
              <w:t>旧调节池溢流口直接短流至排放口（排放口铁门处检查井内）</w:t>
            </w:r>
          </w:p>
        </w:tc>
        <w:tc>
          <w:tcPr>
            <w:tcW w:type="dxa" w:w="38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45"/>
              <w:jc w:val="both"/>
            </w:pPr>
            <w:r>
              <w:rPr>
                <w:rFonts w:ascii="仿宋_GB2312" w:hAnsi="仿宋_GB2312" w:cs="仿宋_GB2312" w:eastAsia="仿宋_GB2312"/>
                <w:sz w:val="20"/>
              </w:rPr>
              <w:t>疏通旧调节池人工格栅，封堵旧调节池溢流口</w:t>
            </w:r>
          </w:p>
        </w:tc>
      </w:tr>
    </w:tbl>
    <w:p>
      <w:pPr>
        <w:pStyle w:val="null3"/>
        <w:spacing w:before="240"/>
        <w:jc w:val="both"/>
      </w:pPr>
      <w:r>
        <w:rPr>
          <w:rFonts w:ascii="仿宋_GB2312" w:hAnsi="仿宋_GB2312" w:cs="仿宋_GB2312" w:eastAsia="仿宋_GB2312"/>
          <w:sz w:val="20"/>
        </w:rPr>
        <w:t>2、福建省立医院（东街院区）南区污水站</w:t>
      </w:r>
    </w:p>
    <w:p>
      <w:pPr>
        <w:pStyle w:val="null3"/>
        <w:spacing w:before="180"/>
        <w:jc w:val="both"/>
      </w:pPr>
      <w:r>
        <w:rPr>
          <w:rFonts w:ascii="仿宋_GB2312" w:hAnsi="仿宋_GB2312" w:cs="仿宋_GB2312" w:eastAsia="仿宋_GB2312"/>
          <w:sz w:val="20"/>
        </w:rPr>
        <w:t>南区污水站主要存在问题为部分设备故障需换新，本次改造基本维持南区污水站原有工艺形式，针对现状运行存在的主要问题及解决方案如下：</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560"/>
        <w:gridCol w:w="4071"/>
        <w:gridCol w:w="3674"/>
      </w:tblGrid>
      <w:tr>
        <w:tc>
          <w:tcPr>
            <w:tcW w:type="dxa" w:w="5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序号</w:t>
            </w:r>
          </w:p>
        </w:tc>
        <w:tc>
          <w:tcPr>
            <w:tcW w:type="dxa" w:w="40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主要存在问题</w:t>
            </w:r>
          </w:p>
        </w:tc>
        <w:tc>
          <w:tcPr>
            <w:tcW w:type="dxa" w:w="36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b/>
              </w:rPr>
              <w:t>解决方案</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1</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center"/>
            </w:pPr>
            <w:r>
              <w:rPr>
                <w:rFonts w:ascii="仿宋_GB2312" w:hAnsi="仿宋_GB2312" w:cs="仿宋_GB2312" w:eastAsia="仿宋_GB2312"/>
                <w:sz w:val="20"/>
              </w:rPr>
              <w:t>原格栅与调节池间采用人工格栅格网，拦截效果</w:t>
            </w:r>
            <w:r>
              <w:rPr>
                <w:rFonts w:ascii="仿宋_GB2312" w:hAnsi="仿宋_GB2312" w:cs="仿宋_GB2312" w:eastAsia="仿宋_GB2312"/>
              </w:rPr>
              <w:t xml:space="preserve"> </w:t>
            </w:r>
            <w:r>
              <w:rPr>
                <w:rFonts w:ascii="仿宋_GB2312" w:hAnsi="仿宋_GB2312" w:cs="仿宋_GB2312" w:eastAsia="仿宋_GB2312"/>
                <w:sz w:val="20"/>
              </w:rPr>
              <w:t>有限</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center"/>
            </w:pPr>
            <w:r>
              <w:rPr>
                <w:rFonts w:ascii="仿宋_GB2312" w:hAnsi="仿宋_GB2312" w:cs="仿宋_GB2312" w:eastAsia="仿宋_GB2312"/>
                <w:sz w:val="20"/>
              </w:rPr>
              <w:t>新增</w:t>
            </w:r>
            <w:r>
              <w:rPr>
                <w:rFonts w:ascii="仿宋_GB2312" w:hAnsi="仿宋_GB2312" w:cs="仿宋_GB2312" w:eastAsia="仿宋_GB2312"/>
              </w:rPr>
              <w:t xml:space="preserve"> </w:t>
            </w:r>
            <w:r>
              <w:rPr>
                <w:rFonts w:ascii="仿宋_GB2312" w:hAnsi="仿宋_GB2312" w:cs="仿宋_GB2312" w:eastAsia="仿宋_GB2312"/>
                <w:sz w:val="20"/>
              </w:rPr>
              <w:t>1台机械格栅</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2</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调节池离心泵故障</w:t>
            </w:r>
            <w:r>
              <w:rPr>
                <w:rFonts w:ascii="仿宋_GB2312" w:hAnsi="仿宋_GB2312" w:cs="仿宋_GB2312" w:eastAsia="仿宋_GB2312"/>
              </w:rPr>
              <w:t xml:space="preserve"> </w:t>
            </w:r>
            <w:r>
              <w:rPr>
                <w:rFonts w:ascii="仿宋_GB2312" w:hAnsi="仿宋_GB2312" w:cs="仿宋_GB2312" w:eastAsia="仿宋_GB2312"/>
                <w:sz w:val="20"/>
              </w:rPr>
              <w:t>2</w:t>
            </w:r>
            <w:r>
              <w:rPr>
                <w:rFonts w:ascii="仿宋_GB2312" w:hAnsi="仿宋_GB2312" w:cs="仿宋_GB2312" w:eastAsia="仿宋_GB2312"/>
              </w:rPr>
              <w:t xml:space="preserve"> </w:t>
            </w:r>
            <w:r>
              <w:rPr>
                <w:rFonts w:ascii="仿宋_GB2312" w:hAnsi="仿宋_GB2312" w:cs="仿宋_GB2312" w:eastAsia="仿宋_GB2312"/>
                <w:sz w:val="20"/>
              </w:rPr>
              <w:t>台</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更换</w:t>
            </w:r>
            <w:r>
              <w:rPr>
                <w:rFonts w:ascii="仿宋_GB2312" w:hAnsi="仿宋_GB2312" w:cs="仿宋_GB2312" w:eastAsia="仿宋_GB2312"/>
              </w:rPr>
              <w:t xml:space="preserve"> </w:t>
            </w:r>
            <w:r>
              <w:rPr>
                <w:rFonts w:ascii="仿宋_GB2312" w:hAnsi="仿宋_GB2312" w:cs="仿宋_GB2312" w:eastAsia="仿宋_GB2312"/>
                <w:sz w:val="20"/>
              </w:rPr>
              <w:t xml:space="preserve">2 </w:t>
            </w:r>
            <w:r>
              <w:rPr>
                <w:rFonts w:ascii="仿宋_GB2312" w:hAnsi="仿宋_GB2312" w:cs="仿宋_GB2312" w:eastAsia="仿宋_GB2312"/>
                <w:sz w:val="20"/>
              </w:rPr>
              <w:t>台新调节池离心泵</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3</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沉淀池污泥回流泵故障</w:t>
            </w:r>
            <w:r>
              <w:rPr>
                <w:rFonts w:ascii="仿宋_GB2312" w:hAnsi="仿宋_GB2312" w:cs="仿宋_GB2312" w:eastAsia="仿宋_GB2312"/>
                <w:sz w:val="20"/>
              </w:rPr>
              <w:t>2</w:t>
            </w:r>
            <w:r>
              <w:rPr>
                <w:rFonts w:ascii="仿宋_GB2312" w:hAnsi="仿宋_GB2312" w:cs="仿宋_GB2312" w:eastAsia="仿宋_GB2312"/>
              </w:rPr>
              <w:t xml:space="preserve"> </w:t>
            </w:r>
            <w:r>
              <w:rPr>
                <w:rFonts w:ascii="仿宋_GB2312" w:hAnsi="仿宋_GB2312" w:cs="仿宋_GB2312" w:eastAsia="仿宋_GB2312"/>
                <w:sz w:val="20"/>
              </w:rPr>
              <w:t>台</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更换</w:t>
            </w:r>
            <w:r>
              <w:rPr>
                <w:rFonts w:ascii="仿宋_GB2312" w:hAnsi="仿宋_GB2312" w:cs="仿宋_GB2312" w:eastAsia="仿宋_GB2312"/>
                <w:sz w:val="20"/>
              </w:rPr>
              <w:t xml:space="preserve">2 </w:t>
            </w:r>
            <w:r>
              <w:rPr>
                <w:rFonts w:ascii="仿宋_GB2312" w:hAnsi="仿宋_GB2312" w:cs="仿宋_GB2312" w:eastAsia="仿宋_GB2312"/>
                <w:sz w:val="20"/>
              </w:rPr>
              <w:t>台新污泥回流泵</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4</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center"/>
            </w:pPr>
            <w:r>
              <w:rPr>
                <w:rFonts w:ascii="仿宋_GB2312" w:hAnsi="仿宋_GB2312" w:cs="仿宋_GB2312" w:eastAsia="仿宋_GB2312"/>
                <w:sz w:val="20"/>
              </w:rPr>
              <w:t>罗茨鼓风机故障</w:t>
            </w:r>
            <w:r>
              <w:rPr>
                <w:rFonts w:ascii="仿宋_GB2312" w:hAnsi="仿宋_GB2312" w:cs="仿宋_GB2312" w:eastAsia="仿宋_GB2312"/>
              </w:rPr>
              <w:t xml:space="preserve"> </w:t>
            </w:r>
            <w:r>
              <w:rPr>
                <w:rFonts w:ascii="仿宋_GB2312" w:hAnsi="仿宋_GB2312" w:cs="仿宋_GB2312" w:eastAsia="仿宋_GB2312"/>
                <w:sz w:val="20"/>
              </w:rPr>
              <w:t>1</w:t>
            </w:r>
            <w:r>
              <w:rPr>
                <w:rFonts w:ascii="仿宋_GB2312" w:hAnsi="仿宋_GB2312" w:cs="仿宋_GB2312" w:eastAsia="仿宋_GB2312"/>
              </w:rPr>
              <w:t xml:space="preserve"> </w:t>
            </w:r>
            <w:r>
              <w:rPr>
                <w:rFonts w:ascii="仿宋_GB2312" w:hAnsi="仿宋_GB2312" w:cs="仿宋_GB2312" w:eastAsia="仿宋_GB2312"/>
                <w:sz w:val="20"/>
              </w:rPr>
              <w:t>台，曝气池曝气管漏气，曝气</w:t>
            </w:r>
            <w:r>
              <w:rPr>
                <w:rFonts w:ascii="仿宋_GB2312" w:hAnsi="仿宋_GB2312" w:cs="仿宋_GB2312" w:eastAsia="仿宋_GB2312"/>
                <w:sz w:val="20"/>
              </w:rPr>
              <w:t>盘损坏、填料坍塌</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center"/>
            </w:pPr>
            <w:r>
              <w:rPr>
                <w:rFonts w:ascii="仿宋_GB2312" w:hAnsi="仿宋_GB2312" w:cs="仿宋_GB2312" w:eastAsia="仿宋_GB2312"/>
                <w:sz w:val="20"/>
              </w:rPr>
              <w:t>更换</w:t>
            </w:r>
            <w:r>
              <w:rPr>
                <w:rFonts w:ascii="仿宋_GB2312" w:hAnsi="仿宋_GB2312" w:cs="仿宋_GB2312" w:eastAsia="仿宋_GB2312"/>
              </w:rPr>
              <w:t xml:space="preserve"> </w:t>
            </w:r>
            <w:r>
              <w:rPr>
                <w:rFonts w:ascii="仿宋_GB2312" w:hAnsi="仿宋_GB2312" w:cs="仿宋_GB2312" w:eastAsia="仿宋_GB2312"/>
                <w:sz w:val="20"/>
              </w:rPr>
              <w:t>1</w:t>
            </w:r>
            <w:r>
              <w:rPr>
                <w:rFonts w:ascii="仿宋_GB2312" w:hAnsi="仿宋_GB2312" w:cs="仿宋_GB2312" w:eastAsia="仿宋_GB2312"/>
              </w:rPr>
              <w:t xml:space="preserve"> </w:t>
            </w:r>
            <w:r>
              <w:rPr>
                <w:rFonts w:ascii="仿宋_GB2312" w:hAnsi="仿宋_GB2312" w:cs="仿宋_GB2312" w:eastAsia="仿宋_GB2312"/>
                <w:sz w:val="20"/>
              </w:rPr>
              <w:t>台新罗茨风机；曝气池曝气管、曝气</w:t>
            </w:r>
            <w:r>
              <w:rPr>
                <w:rFonts w:ascii="仿宋_GB2312" w:hAnsi="仿宋_GB2312" w:cs="仿宋_GB2312" w:eastAsia="仿宋_GB2312"/>
              </w:rPr>
              <w:t xml:space="preserve"> </w:t>
            </w:r>
            <w:r>
              <w:rPr>
                <w:rFonts w:ascii="仿宋_GB2312" w:hAnsi="仿宋_GB2312" w:cs="仿宋_GB2312" w:eastAsia="仿宋_GB2312"/>
                <w:sz w:val="20"/>
              </w:rPr>
              <w:t>盘更换，填料更换</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5</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除臭装置完全损坏</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更换一套新除臭装置，排气烟囱至顶楼加固</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6</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地下设备间轴流风机损坏</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0"/>
              </w:rPr>
              <w:t>更换</w:t>
            </w:r>
            <w:r>
              <w:rPr>
                <w:rFonts w:ascii="仿宋_GB2312" w:hAnsi="仿宋_GB2312" w:cs="仿宋_GB2312" w:eastAsia="仿宋_GB2312"/>
              </w:rPr>
              <w:t xml:space="preserve"> </w:t>
            </w:r>
            <w:r>
              <w:rPr>
                <w:rFonts w:ascii="仿宋_GB2312" w:hAnsi="仿宋_GB2312" w:cs="仿宋_GB2312" w:eastAsia="仿宋_GB2312"/>
                <w:sz w:val="20"/>
              </w:rPr>
              <w:t>2</w:t>
            </w:r>
            <w:r>
              <w:rPr>
                <w:rFonts w:ascii="仿宋_GB2312" w:hAnsi="仿宋_GB2312" w:cs="仿宋_GB2312" w:eastAsia="仿宋_GB2312"/>
              </w:rPr>
              <w:t xml:space="preserve"> </w:t>
            </w:r>
            <w:r>
              <w:rPr>
                <w:rFonts w:ascii="仿宋_GB2312" w:hAnsi="仿宋_GB2312" w:cs="仿宋_GB2312" w:eastAsia="仿宋_GB2312"/>
                <w:sz w:val="20"/>
              </w:rPr>
              <w:t>台轴流风机</w:t>
            </w:r>
          </w:p>
        </w:tc>
      </w:tr>
      <w:tr>
        <w:tc>
          <w:tcPr>
            <w:tcW w:type="dxa" w:w="5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0"/>
              </w:rPr>
              <w:t>7</w:t>
            </w:r>
          </w:p>
        </w:tc>
        <w:tc>
          <w:tcPr>
            <w:tcW w:type="dxa" w:w="40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50"/>
              <w:jc w:val="center"/>
            </w:pPr>
            <w:r>
              <w:rPr>
                <w:rFonts w:ascii="仿宋_GB2312" w:hAnsi="仿宋_GB2312" w:cs="仿宋_GB2312" w:eastAsia="仿宋_GB2312"/>
                <w:sz w:val="20"/>
              </w:rPr>
              <w:t>调节池液位高，前端排水点液位低，导致壅水，</w:t>
            </w:r>
            <w:r>
              <w:rPr>
                <w:rFonts w:ascii="仿宋_GB2312" w:hAnsi="仿宋_GB2312" w:cs="仿宋_GB2312" w:eastAsia="仿宋_GB2312"/>
              </w:rPr>
              <w:t xml:space="preserve"> </w:t>
            </w:r>
            <w:r>
              <w:rPr>
                <w:rFonts w:ascii="仿宋_GB2312" w:hAnsi="仿宋_GB2312" w:cs="仿宋_GB2312" w:eastAsia="仿宋_GB2312"/>
                <w:sz w:val="20"/>
              </w:rPr>
              <w:t>污水倒灌</w:t>
            </w:r>
          </w:p>
        </w:tc>
        <w:tc>
          <w:tcPr>
            <w:tcW w:type="dxa" w:w="36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right="105"/>
              <w:jc w:val="center"/>
            </w:pPr>
            <w:r>
              <w:rPr>
                <w:rFonts w:ascii="仿宋_GB2312" w:hAnsi="仿宋_GB2312" w:cs="仿宋_GB2312" w:eastAsia="仿宋_GB2312"/>
                <w:sz w:val="20"/>
              </w:rPr>
              <w:t>调节池增设超声波液位计，调节池内水位降</w:t>
            </w:r>
            <w:r>
              <w:rPr>
                <w:rFonts w:ascii="仿宋_GB2312" w:hAnsi="仿宋_GB2312" w:cs="仿宋_GB2312" w:eastAsia="仿宋_GB2312"/>
              </w:rPr>
              <w:t xml:space="preserve"> </w:t>
            </w:r>
            <w:r>
              <w:rPr>
                <w:rFonts w:ascii="仿宋_GB2312" w:hAnsi="仿宋_GB2312" w:cs="仿宋_GB2312" w:eastAsia="仿宋_GB2312"/>
                <w:sz w:val="20"/>
              </w:rPr>
              <w:t>低</w:t>
            </w:r>
            <w:r>
              <w:rPr>
                <w:rFonts w:ascii="仿宋_GB2312" w:hAnsi="仿宋_GB2312" w:cs="仿宋_GB2312" w:eastAsia="仿宋_GB2312"/>
              </w:rPr>
              <w:t xml:space="preserve"> </w:t>
            </w:r>
            <w:r>
              <w:rPr>
                <w:rFonts w:ascii="仿宋_GB2312" w:hAnsi="仿宋_GB2312" w:cs="仿宋_GB2312" w:eastAsia="仿宋_GB2312"/>
                <w:sz w:val="20"/>
              </w:rPr>
              <w:t>0.5m</w:t>
            </w:r>
          </w:p>
        </w:tc>
      </w:tr>
    </w:tbl>
    <w:p>
      <w:pPr>
        <w:pStyle w:val="null3"/>
      </w:pPr>
      <w:r>
        <w:rPr>
          <w:rFonts w:ascii="仿宋_GB2312" w:hAnsi="仿宋_GB2312" w:cs="仿宋_GB2312" w:eastAsia="仿宋_GB2312"/>
          <w:sz w:val="20"/>
          <w:b/>
        </w:rPr>
        <w:t>（</w:t>
      </w:r>
      <w:r>
        <w:rPr>
          <w:rFonts w:ascii="仿宋_GB2312" w:hAnsi="仿宋_GB2312" w:cs="仿宋_GB2312" w:eastAsia="仿宋_GB2312"/>
          <w:sz w:val="20"/>
          <w:b/>
        </w:rPr>
        <w:t>三</w:t>
      </w:r>
      <w:r>
        <w:rPr>
          <w:rFonts w:ascii="仿宋_GB2312" w:hAnsi="仿宋_GB2312" w:cs="仿宋_GB2312" w:eastAsia="仿宋_GB2312"/>
          <w:sz w:val="20"/>
          <w:b/>
        </w:rPr>
        <w:t>）</w:t>
      </w:r>
      <w:r>
        <w:rPr>
          <w:rFonts w:ascii="仿宋_GB2312" w:hAnsi="仿宋_GB2312" w:cs="仿宋_GB2312" w:eastAsia="仿宋_GB2312"/>
          <w:sz w:val="20"/>
          <w:b/>
          <w:shd w:fill="FFFFFF" w:val="clear"/>
        </w:rPr>
        <w:t>施工现场管理要求</w:t>
      </w:r>
    </w:p>
    <w:p>
      <w:pPr>
        <w:pStyle w:val="null3"/>
        <w:ind w:firstLine="480"/>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w:t>
      </w:r>
      <w:r>
        <w:rPr>
          <w:rFonts w:ascii="仿宋_GB2312" w:hAnsi="仿宋_GB2312" w:cs="仿宋_GB2312" w:eastAsia="仿宋_GB2312"/>
          <w:sz w:val="20"/>
          <w:shd w:fill="FFFFFF" w:val="clear"/>
        </w:rPr>
        <w:t>1、现场安全防护设施要求</w:t>
      </w:r>
    </w:p>
    <w:p>
      <w:pPr>
        <w:pStyle w:val="null3"/>
        <w:ind w:firstLine="480"/>
      </w:pPr>
      <w:r>
        <w:rPr>
          <w:rFonts w:ascii="仿宋_GB2312" w:hAnsi="仿宋_GB2312" w:cs="仿宋_GB2312" w:eastAsia="仿宋_GB2312"/>
          <w:sz w:val="20"/>
          <w:shd w:fill="FFFFFF" w:val="clear"/>
        </w:rPr>
        <w:t>成交供应商应时刻关注和采取适当措施保障所有在场工作人员的安全，保证工程施工安全，现场施工应当保持有条不紊；负责已完工部分工程的保护工作；</w:t>
      </w:r>
    </w:p>
    <w:p>
      <w:pPr>
        <w:pStyle w:val="null3"/>
        <w:ind w:firstLine="480"/>
      </w:pPr>
      <w:r>
        <w:rPr>
          <w:rFonts w:ascii="仿宋_GB2312" w:hAnsi="仿宋_GB2312" w:cs="仿宋_GB2312" w:eastAsia="仿宋_GB2312"/>
          <w:sz w:val="20"/>
          <w:shd w:fill="FFFFFF" w:val="clear"/>
        </w:rPr>
        <w:t>应做好防雷电、防火等的安全防护工作；应负责提供照明、警卫、护栅、警告标志等安全防护措施，承担施工现场和施工人员的治安、环境卫生、计生、外来人员暂住手续等管理工作和相关费用，若发生任何事故，均由成交供应商全部负责。</w:t>
      </w:r>
    </w:p>
    <w:p>
      <w:pPr>
        <w:pStyle w:val="null3"/>
        <w:ind w:firstLine="480"/>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2】</w:t>
      </w:r>
      <w:r>
        <w:rPr>
          <w:rFonts w:ascii="仿宋_GB2312" w:hAnsi="仿宋_GB2312" w:cs="仿宋_GB2312" w:eastAsia="仿宋_GB2312"/>
          <w:sz w:val="20"/>
          <w:shd w:fill="FFFFFF" w:val="clear"/>
        </w:rPr>
        <w:t>2、水土保持与环境要求</w:t>
      </w:r>
    </w:p>
    <w:p>
      <w:pPr>
        <w:pStyle w:val="null3"/>
        <w:ind w:firstLine="480"/>
      </w:pPr>
      <w:r>
        <w:rPr>
          <w:rFonts w:ascii="仿宋_GB2312" w:hAnsi="仿宋_GB2312" w:cs="仿宋_GB2312" w:eastAsia="仿宋_GB2312"/>
          <w:sz w:val="20"/>
          <w:shd w:fill="FFFFFF" w:val="clear"/>
        </w:rPr>
        <w:t>工程施工应符合国家、省、市有关水土保持与环境保护的规定。</w:t>
      </w:r>
    </w:p>
    <w:p>
      <w:pPr>
        <w:pStyle w:val="null3"/>
        <w:ind w:firstLine="480"/>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3】</w:t>
      </w:r>
      <w:r>
        <w:rPr>
          <w:rFonts w:ascii="仿宋_GB2312" w:hAnsi="仿宋_GB2312" w:cs="仿宋_GB2312" w:eastAsia="仿宋_GB2312"/>
          <w:sz w:val="20"/>
          <w:shd w:fill="FFFFFF" w:val="clear"/>
        </w:rPr>
        <w:t>3、文明施工要求</w:t>
      </w:r>
    </w:p>
    <w:p>
      <w:pPr>
        <w:pStyle w:val="null3"/>
        <w:ind w:firstLine="480"/>
      </w:pPr>
      <w:r>
        <w:rPr>
          <w:rFonts w:ascii="仿宋_GB2312" w:hAnsi="仿宋_GB2312" w:cs="仿宋_GB2312" w:eastAsia="仿宋_GB2312"/>
          <w:sz w:val="20"/>
          <w:shd w:fill="FFFFFF" w:val="clear"/>
        </w:rPr>
        <w:t>3.1施工单位必须保证整个工程项目在建设过程中无重大安全责任事故产生，并争创“文明工地”。在实施和完成本合同工程过程中，成交供应商应①时刻关注和采取适当措施保障所有在场工作人员的安全，保证工程施工安全，现场施工应当保持有条不紊，避免上述人员的安全受到威胁；②为了保护本合同工程免遭损坏，或为了现场附近和过往群众的安全与方便，在必要的时候和地方，或当监理工程师或有关主管部门要求时，应负责提供照明、警卫、护栅、警告标志等安全防护措施，并承担责任；③以上几点，如出现安全事故，一切经济责任由成交供应商承担并负法律责任。④采购人定期对成交供应商的安全生产等情况进行检查，成交供应商应无条件接受并服从。</w:t>
      </w:r>
    </w:p>
    <w:p>
      <w:pPr>
        <w:pStyle w:val="null3"/>
        <w:ind w:firstLine="480"/>
      </w:pPr>
      <w:r>
        <w:rPr>
          <w:rFonts w:ascii="仿宋_GB2312" w:hAnsi="仿宋_GB2312" w:cs="仿宋_GB2312" w:eastAsia="仿宋_GB2312"/>
          <w:sz w:val="20"/>
          <w:shd w:fill="FFFFFF" w:val="clear"/>
        </w:rPr>
        <w:t>3.2严禁在院区内乱搭盖、乱占道，堆放材料的工棚严禁当作工人宿舍。施工中使用的材料应严格堆放在正在施工路段内并设置围档，不得随意堆放占道。确因场地条件所限，无法留出交通通道的应设立明显指示和警示标志，应疏导行人和车辆安全通行。</w:t>
      </w:r>
    </w:p>
    <w:p>
      <w:pPr>
        <w:pStyle w:val="null3"/>
        <w:ind w:firstLine="480"/>
      </w:pPr>
      <w:r>
        <w:rPr>
          <w:rFonts w:ascii="仿宋_GB2312" w:hAnsi="仿宋_GB2312" w:cs="仿宋_GB2312" w:eastAsia="仿宋_GB2312"/>
          <w:sz w:val="20"/>
          <w:shd w:fill="FFFFFF" w:val="clear"/>
        </w:rPr>
        <w:t>3.3施工中现场工人必须统一戴安全帽穿安全服，不得穿拖鞋，光脚、光膀子施工。施工管理人员必须统一着装、佩戴工作牌、戴好安全帽。</w:t>
      </w:r>
    </w:p>
    <w:p>
      <w:pPr>
        <w:pStyle w:val="null3"/>
        <w:ind w:firstLine="480"/>
      </w:pPr>
      <w:r>
        <w:rPr>
          <w:rFonts w:ascii="仿宋_GB2312" w:hAnsi="仿宋_GB2312" w:cs="仿宋_GB2312" w:eastAsia="仿宋_GB2312"/>
          <w:sz w:val="20"/>
          <w:shd w:fill="FFFFFF" w:val="clear"/>
        </w:rPr>
        <w:t>3.4按照部颁施工用电应符合有关的法律、法规以及标准规范。</w:t>
      </w:r>
    </w:p>
    <w:p>
      <w:pPr>
        <w:pStyle w:val="null3"/>
        <w:ind w:firstLine="480"/>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4】</w:t>
      </w:r>
      <w:r>
        <w:rPr>
          <w:rFonts w:ascii="仿宋_GB2312" w:hAnsi="仿宋_GB2312" w:cs="仿宋_GB2312" w:eastAsia="仿宋_GB2312"/>
          <w:sz w:val="20"/>
          <w:shd w:fill="FFFFFF" w:val="clear"/>
        </w:rPr>
        <w:t>4、施工机具进场要求</w:t>
      </w:r>
    </w:p>
    <w:p>
      <w:pPr>
        <w:pStyle w:val="null3"/>
        <w:ind w:firstLine="480"/>
      </w:pPr>
      <w:r>
        <w:rPr>
          <w:rFonts w:ascii="仿宋_GB2312" w:hAnsi="仿宋_GB2312" w:cs="仿宋_GB2312" w:eastAsia="仿宋_GB2312"/>
          <w:sz w:val="20"/>
          <w:shd w:fill="FFFFFF" w:val="clear"/>
        </w:rPr>
        <w:t>施工机具按时进场，并满足施工的需要，否则，成交供应商应按合同约定向采购人支付违约金。违约金由采购人从工程款中扣除。</w:t>
      </w:r>
    </w:p>
    <w:p>
      <w:pPr>
        <w:pStyle w:val="null3"/>
        <w:ind w:firstLine="480"/>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5】</w:t>
      </w:r>
      <w:r>
        <w:rPr>
          <w:rFonts w:ascii="仿宋_GB2312" w:hAnsi="仿宋_GB2312" w:cs="仿宋_GB2312" w:eastAsia="仿宋_GB2312"/>
          <w:sz w:val="20"/>
          <w:shd w:fill="FFFFFF" w:val="clear"/>
        </w:rPr>
        <w:t>5、文明施工的其他要求：</w:t>
      </w:r>
    </w:p>
    <w:p>
      <w:pPr>
        <w:pStyle w:val="null3"/>
        <w:ind w:firstLine="480"/>
      </w:pPr>
      <w:r>
        <w:rPr>
          <w:rFonts w:ascii="仿宋_GB2312" w:hAnsi="仿宋_GB2312" w:cs="仿宋_GB2312" w:eastAsia="仿宋_GB2312"/>
          <w:sz w:val="20"/>
          <w:shd w:fill="FFFFFF" w:val="clear"/>
        </w:rPr>
        <w:t>5.1成交供应商的文明施工的各项费用不低于工程预算报价书中公布的金额，在施工中，成交供应商须满足文明施工等建设行政主管部门和有关部门的规定。本工程土方、设施、设备进出场造成环境影响的责任由承包方承担，工完场清。当地政府有特殊要求时，同时按要求执行。</w:t>
      </w:r>
    </w:p>
    <w:p>
      <w:pPr>
        <w:pStyle w:val="null3"/>
        <w:ind w:firstLine="480"/>
      </w:pPr>
      <w:r>
        <w:rPr>
          <w:rFonts w:ascii="仿宋_GB2312" w:hAnsi="仿宋_GB2312" w:cs="仿宋_GB2312" w:eastAsia="仿宋_GB2312"/>
          <w:sz w:val="20"/>
          <w:shd w:fill="FFFFFF" w:val="clear"/>
        </w:rPr>
        <w:t>5.2本项目要求创建文明工地，达到文明施工工地标准要求，成交供应商应按照《建筑施工安全文明工地标准》DBJ13-81-2006、《建筑施工现场环境与卫生标准》(J10796-2006)、《建筑安全文明工地文件选编》(福建省建设厅)等有关的法律、法规和标准规范的规定以及经监理人批准的施工组织设计或施工方案的文明施工措施做好文明施工。成交供应商应办理好文明施工的相关手续。</w:t>
      </w:r>
    </w:p>
    <w:p>
      <w:pPr>
        <w:pStyle w:val="null3"/>
        <w:ind w:firstLine="480"/>
      </w:pPr>
      <w:r>
        <w:rPr>
          <w:rFonts w:ascii="仿宋_GB2312" w:hAnsi="仿宋_GB2312" w:cs="仿宋_GB2312" w:eastAsia="仿宋_GB2312"/>
          <w:sz w:val="20"/>
          <w:shd w:fill="FFFFFF" w:val="clear"/>
        </w:rPr>
        <w:t>5.3成交供应商必须保证文明施工措施费专款专用，并接受监理人和采购人的监督。监理人或采购人发现成交供应商的行为不符合文明施工要求的，监理人应责令成交供应商整改，成交供应商拒绝整改或整改不到位的，采购人有权扣除成交供应商的文明施工措施费并上报有关部门。</w:t>
      </w:r>
    </w:p>
    <w:p>
      <w:pPr>
        <w:pStyle w:val="null3"/>
        <w:spacing w:before="105" w:after="105"/>
      </w:pPr>
      <w:r>
        <w:rPr>
          <w:rFonts w:ascii="仿宋_GB2312" w:hAnsi="仿宋_GB2312" w:cs="仿宋_GB2312" w:eastAsia="仿宋_GB2312"/>
          <w:sz w:val="20"/>
          <w:b/>
        </w:rPr>
        <w:t>（</w:t>
      </w:r>
      <w:r>
        <w:rPr>
          <w:rFonts w:ascii="仿宋_GB2312" w:hAnsi="仿宋_GB2312" w:cs="仿宋_GB2312" w:eastAsia="仿宋_GB2312"/>
          <w:sz w:val="20"/>
          <w:b/>
        </w:rPr>
        <w:t>四</w:t>
      </w:r>
      <w:r>
        <w:rPr>
          <w:rFonts w:ascii="仿宋_GB2312" w:hAnsi="仿宋_GB2312" w:cs="仿宋_GB2312" w:eastAsia="仿宋_GB2312"/>
          <w:sz w:val="20"/>
          <w:b/>
        </w:rPr>
        <w:t>）</w:t>
      </w:r>
      <w:r>
        <w:rPr>
          <w:rFonts w:ascii="仿宋_GB2312" w:hAnsi="仿宋_GB2312" w:cs="仿宋_GB2312" w:eastAsia="仿宋_GB2312"/>
          <w:sz w:val="20"/>
          <w:b/>
          <w:shd w:fill="FFFFFF" w:val="clear"/>
        </w:rPr>
        <w:t>施工组织设计</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6】</w:t>
      </w:r>
      <w:r>
        <w:rPr>
          <w:rFonts w:ascii="仿宋_GB2312" w:hAnsi="仿宋_GB2312" w:cs="仿宋_GB2312" w:eastAsia="仿宋_GB2312"/>
          <w:sz w:val="20"/>
          <w:shd w:fill="FFFFFF" w:val="clear"/>
        </w:rPr>
        <w:t>1、成交供应商必须按采购人确认的进度计划组织施工，接受采购人对进度的检查、监督。工程实际进度与经确认的进度计划不符时，成交供应商应按采购人的要求提出改进措施，经采购人确认后执行。因成交供应商的原因导致实际进度与计划进度不符，成交供应商无权就改进措施提出追加合同价款。</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7】</w:t>
      </w:r>
      <w:r>
        <w:rPr>
          <w:rFonts w:ascii="仿宋_GB2312" w:hAnsi="仿宋_GB2312" w:cs="仿宋_GB2312" w:eastAsia="仿宋_GB2312"/>
          <w:sz w:val="20"/>
          <w:shd w:fill="FFFFFF" w:val="clear"/>
        </w:rPr>
        <w:t>2、成交供应商应严格执行采购人所提供的施工规范及相关规定，成交供应商自行承担与中标项目有关的安全责任。施工过程中，若出现重大安全事故（包含一切安全生产事故），由成交供应商全权负责并承担相应的责任，依据相关法律法规的规定成交供应商需暂停施工，由此对工期造成延误，成交供应商应承担相关的违约责任。</w:t>
      </w:r>
    </w:p>
    <w:p>
      <w:pPr>
        <w:pStyle w:val="null3"/>
        <w:spacing w:before="105" w:after="105"/>
      </w:pPr>
      <w:r>
        <w:rPr>
          <w:rFonts w:ascii="仿宋_GB2312" w:hAnsi="仿宋_GB2312" w:cs="仿宋_GB2312" w:eastAsia="仿宋_GB2312"/>
          <w:sz w:val="20"/>
          <w:b/>
        </w:rPr>
        <w:t>（</w:t>
      </w: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shd w:fill="FFFFFF" w:val="clear"/>
        </w:rPr>
        <w:t>质量要求</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8】</w:t>
      </w:r>
      <w:r>
        <w:rPr>
          <w:rFonts w:ascii="仿宋_GB2312" w:hAnsi="仿宋_GB2312" w:cs="仿宋_GB2312" w:eastAsia="仿宋_GB2312"/>
          <w:sz w:val="20"/>
          <w:shd w:fill="FFFFFF" w:val="clear"/>
        </w:rPr>
        <w:t>1、工程质量标准：全部工程必须根据建设部《工程施工质量验收规范》等相关规范和规程施工，并达到合格标准。</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9】</w:t>
      </w:r>
      <w:r>
        <w:rPr>
          <w:rFonts w:ascii="仿宋_GB2312" w:hAnsi="仿宋_GB2312" w:cs="仿宋_GB2312" w:eastAsia="仿宋_GB2312"/>
          <w:sz w:val="20"/>
          <w:shd w:fill="FFFFFF" w:val="clear"/>
        </w:rPr>
        <w:t>2、进场的所有产品必须是优质、全新、未用、配套齐全、无损的，且主要技术参数符合要求。经采购人员检验其颜色、规格、质量和数量，签字认可后方可施工，检验不合格的，成交供应商应予无条件调换。</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10】</w:t>
      </w:r>
      <w:r>
        <w:rPr>
          <w:rFonts w:ascii="仿宋_GB2312" w:hAnsi="仿宋_GB2312" w:cs="仿宋_GB2312" w:eastAsia="仿宋_GB2312"/>
          <w:sz w:val="20"/>
          <w:shd w:fill="FFFFFF" w:val="clear"/>
        </w:rPr>
        <w:t>3、隐蔽工程必须做好中间验收工作，验收时必须有采购代表的签字确认，验收不合格的隐蔽项目不能进行隐蔽工程施工和继续下一道工序施工。未经过采购代表签字确认的，采购人有权责令其返工或停工，由此造成损失的由成交供应商自负。</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11】</w:t>
      </w:r>
      <w:r>
        <w:rPr>
          <w:rFonts w:ascii="仿宋_GB2312" w:hAnsi="仿宋_GB2312" w:cs="仿宋_GB2312" w:eastAsia="仿宋_GB2312"/>
          <w:sz w:val="20"/>
          <w:shd w:fill="FFFFFF" w:val="clear"/>
        </w:rPr>
        <w:t>4、成交供应商应遵守工程建设安全生产有关管理规定，严格按安全标准组织施工，采取必要的安全防护措施，消除事故隐患，并随时接受行业安全检查人员依法实施的监督检查。</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12】</w:t>
      </w:r>
      <w:r>
        <w:rPr>
          <w:rFonts w:ascii="仿宋_GB2312" w:hAnsi="仿宋_GB2312" w:cs="仿宋_GB2312" w:eastAsia="仿宋_GB2312"/>
          <w:sz w:val="20"/>
          <w:shd w:fill="FFFFFF" w:val="clear"/>
        </w:rPr>
        <w:t>5、由于成交供应商安全措施不力，造成事故的责任和因此发生的费用，由成交供应商自行承担。</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13】</w:t>
      </w:r>
      <w:r>
        <w:rPr>
          <w:rFonts w:ascii="仿宋_GB2312" w:hAnsi="仿宋_GB2312" w:cs="仿宋_GB2312" w:eastAsia="仿宋_GB2312"/>
          <w:sz w:val="20"/>
          <w:shd w:fill="FFFFFF" w:val="clear"/>
        </w:rPr>
        <w:t>6、临时施工用水、用电由成交供应商自行解决，施工过程中产生的水费、电费由成交供应商按项目最终决算金额的5‰支付，若供应商自行安装水电表，则按照实际用量收取费用。</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14】</w:t>
      </w:r>
      <w:r>
        <w:rPr>
          <w:rFonts w:ascii="仿宋_GB2312" w:hAnsi="仿宋_GB2312" w:cs="仿宋_GB2312" w:eastAsia="仿宋_GB2312"/>
          <w:sz w:val="20"/>
          <w:shd w:fill="FFFFFF" w:val="clear"/>
        </w:rPr>
        <w:t>7、为保证本项目能够顺利实施，供应商必须投入完成本项目所有作业任务所需充足的、必要的专业机械设备及工具，且所有的机械设备应性能良好。</w:t>
      </w:r>
    </w:p>
    <w:p>
      <w:pPr>
        <w:pStyle w:val="null3"/>
        <w:spacing w:before="105" w:after="105"/>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15】</w:t>
      </w:r>
      <w:r>
        <w:rPr>
          <w:rFonts w:ascii="仿宋_GB2312" w:hAnsi="仿宋_GB2312" w:cs="仿宋_GB2312" w:eastAsia="仿宋_GB2312"/>
          <w:sz w:val="20"/>
          <w:shd w:fill="FFFFFF" w:val="clear"/>
        </w:rPr>
        <w:t>8、成交供应商须保证施工使用材料和施工的工程质量。保修期内，如发现有不合格或损坏的，成交供应商需无条件及时修复。成交供应商必须保证不弄虚作假和以次充好，保证施工材料的质量。</w:t>
      </w:r>
    </w:p>
    <w:p>
      <w:pPr>
        <w:pStyle w:val="null3"/>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shd w:fill="FFFFFF" w:val="clear"/>
        </w:rPr>
        <w:t>其他管理要求</w:t>
      </w:r>
    </w:p>
    <w:p>
      <w:pPr>
        <w:pStyle w:val="null3"/>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16】</w:t>
      </w:r>
      <w:r>
        <w:rPr>
          <w:rFonts w:ascii="仿宋_GB2312" w:hAnsi="仿宋_GB2312" w:cs="仿宋_GB2312" w:eastAsia="仿宋_GB2312"/>
          <w:sz w:val="20"/>
          <w:shd w:fill="FFFFFF" w:val="clear"/>
        </w:rPr>
        <w:t>1、供应商在接采购人具体施工项目通知后须向采购人提供所报施工所用材料的清单（含数量、品牌及型号）、价格、产地、主要技术参数。供应商须保证具体施工项目过程中提供的所有材料必须是未经拆封、原厂正规合格、品质优良的产品，必须符合我国现行的有关标准以及国家强制性和行业规定标准要求，技术参数与配置要求不低于采购人提供的工程量清单的要求。</w:t>
      </w:r>
    </w:p>
    <w:p>
      <w:pPr>
        <w:pStyle w:val="null3"/>
      </w:pPr>
      <w:r>
        <w:rPr>
          <w:rFonts w:ascii="仿宋_GB2312" w:hAnsi="仿宋_GB2312" w:cs="仿宋_GB2312" w:eastAsia="仿宋_GB2312"/>
          <w:sz w:val="20"/>
          <w:shd w:fill="FFFFFF" w:val="clear"/>
        </w:rPr>
        <w:t>【指标项</w:t>
      </w:r>
      <w:r>
        <w:rPr>
          <w:rFonts w:ascii="仿宋_GB2312" w:hAnsi="仿宋_GB2312" w:cs="仿宋_GB2312" w:eastAsia="仿宋_GB2312"/>
          <w:sz w:val="20"/>
          <w:shd w:fill="FFFFFF" w:val="clear"/>
        </w:rPr>
        <w:t>17】</w:t>
      </w:r>
      <w:r>
        <w:rPr>
          <w:rFonts w:ascii="仿宋_GB2312" w:hAnsi="仿宋_GB2312" w:cs="仿宋_GB2312" w:eastAsia="仿宋_GB2312"/>
          <w:sz w:val="20"/>
          <w:b/>
          <w:shd w:fill="FFFFFF" w:val="clear"/>
        </w:rPr>
        <w:t>2</w:t>
      </w:r>
      <w:r>
        <w:rPr>
          <w:rFonts w:ascii="仿宋_GB2312" w:hAnsi="仿宋_GB2312" w:cs="仿宋_GB2312" w:eastAsia="仿宋_GB2312"/>
          <w:sz w:val="20"/>
          <w:shd w:fill="FFFFFF" w:val="clear"/>
        </w:rPr>
        <w:t>、成交供应商具备竣工验收条件后，应在一个月内向采购人递交完整的竣工资料四份。竣工资料须按照档案要求整理，且竣工图必须与实际情况完全相符，若因竣工图与实际情况不一致而造成的所有损失，均由成交供应商承担。</w:t>
      </w:r>
    </w:p>
    <w:p>
      <w:pPr>
        <w:pStyle w:val="null3"/>
      </w:pPr>
      <w:r>
        <w:rPr>
          <w:rFonts w:ascii="仿宋_GB2312" w:hAnsi="仿宋_GB2312" w:cs="仿宋_GB2312" w:eastAsia="仿宋_GB2312"/>
          <w:sz w:val="20"/>
          <w:b/>
          <w:shd w:fill="FFFFFF" w:val="clear"/>
        </w:rPr>
        <w:t>★</w:t>
      </w:r>
      <w:r>
        <w:rPr>
          <w:rFonts w:ascii="仿宋_GB2312" w:hAnsi="仿宋_GB2312" w:cs="仿宋_GB2312" w:eastAsia="仿宋_GB2312"/>
          <w:sz w:val="20"/>
          <w:b/>
          <w:shd w:fill="FFFFFF" w:val="clear"/>
        </w:rPr>
        <w:t>3</w:t>
      </w:r>
      <w:r>
        <w:rPr>
          <w:rFonts w:ascii="仿宋_GB2312" w:hAnsi="仿宋_GB2312" w:cs="仿宋_GB2312" w:eastAsia="仿宋_GB2312"/>
          <w:sz w:val="20"/>
          <w:b/>
          <w:shd w:fill="FFFFFF" w:val="clear"/>
        </w:rPr>
        <w:t>、成交对本项目承接的施工不得转包，未经采购人允许不得分包。对项目实行总价风险包干，供应商在报价时应自行充分考虑有可能发生的所有费用及风险因素，并将该风险包干费用计入总报价中。</w:t>
      </w:r>
    </w:p>
    <w:p>
      <w:pPr>
        <w:pStyle w:val="null3"/>
      </w:pPr>
      <w:r>
        <w:rPr>
          <w:rFonts w:ascii="仿宋_GB2312" w:hAnsi="仿宋_GB2312" w:cs="仿宋_GB2312" w:eastAsia="仿宋_GB2312"/>
          <w:sz w:val="20"/>
          <w:b/>
          <w:shd w:fill="FFFFFF" w:val="clear"/>
        </w:rPr>
        <w:t>★</w:t>
      </w:r>
      <w:r>
        <w:rPr>
          <w:rFonts w:ascii="仿宋_GB2312" w:hAnsi="仿宋_GB2312" w:cs="仿宋_GB2312" w:eastAsia="仿宋_GB2312"/>
          <w:sz w:val="20"/>
          <w:b/>
          <w:shd w:fill="FFFFFF" w:val="clear"/>
        </w:rPr>
        <w:t>4</w:t>
      </w:r>
      <w:r>
        <w:rPr>
          <w:rFonts w:ascii="仿宋_GB2312" w:hAnsi="仿宋_GB2312" w:cs="仿宋_GB2312" w:eastAsia="仿宋_GB2312"/>
          <w:sz w:val="20"/>
          <w:b/>
          <w:shd w:fill="FFFFFF" w:val="clear"/>
        </w:rPr>
        <w:t>、成交供应商进场施工人员必须持有相关资格证书以便采购人检查，如出现无证操作的情况，采购人有权单方面终止合同</w:t>
      </w:r>
      <w:r>
        <w:rPr>
          <w:rFonts w:ascii="仿宋_GB2312" w:hAnsi="仿宋_GB2312" w:cs="仿宋_GB2312" w:eastAsia="仿宋_GB2312"/>
          <w:sz w:val="20"/>
          <w:b/>
          <w:shd w:fill="FFFFFF" w:val="clear"/>
        </w:rPr>
        <w:t>,由此产生的一切后果由成交供应商承担。</w:t>
      </w:r>
    </w:p>
    <w:p>
      <w:pPr>
        <w:pStyle w:val="null3"/>
        <w:spacing w:before="105" w:after="105"/>
      </w:pPr>
      <w:r>
        <w:rPr>
          <w:rFonts w:ascii="仿宋_GB2312" w:hAnsi="仿宋_GB2312" w:cs="仿宋_GB2312" w:eastAsia="仿宋_GB2312"/>
          <w:sz w:val="20"/>
          <w:b/>
          <w:shd w:fill="FFFFFF" w:val="clear"/>
        </w:rPr>
        <w:t>★（</w:t>
      </w:r>
      <w:r>
        <w:rPr>
          <w:rFonts w:ascii="仿宋_GB2312" w:hAnsi="仿宋_GB2312" w:cs="仿宋_GB2312" w:eastAsia="仿宋_GB2312"/>
          <w:sz w:val="20"/>
          <w:b/>
        </w:rPr>
        <w:t>七</w:t>
      </w:r>
      <w:r>
        <w:rPr>
          <w:rFonts w:ascii="仿宋_GB2312" w:hAnsi="仿宋_GB2312" w:cs="仿宋_GB2312" w:eastAsia="仿宋_GB2312"/>
          <w:sz w:val="20"/>
          <w:b/>
          <w:shd w:fill="FFFFFF" w:val="clear"/>
        </w:rPr>
        <w:t>）工程量清单及图纸：详见附件。</w:t>
      </w:r>
    </w:p>
    <w:p>
      <w:pPr>
        <w:pStyle w:val="null3"/>
        <w:spacing w:before="105" w:after="105"/>
      </w:pPr>
      <w:r>
        <w:rPr>
          <w:rFonts w:ascii="仿宋_GB2312" w:hAnsi="仿宋_GB2312" w:cs="仿宋_GB2312" w:eastAsia="仿宋_GB2312"/>
          <w:sz w:val="20"/>
          <w:b/>
          <w:shd w:fill="FFFFFF" w:val="clear"/>
        </w:rPr>
        <w:t>★（</w:t>
      </w:r>
      <w:r>
        <w:rPr>
          <w:rFonts w:ascii="仿宋_GB2312" w:hAnsi="仿宋_GB2312" w:cs="仿宋_GB2312" w:eastAsia="仿宋_GB2312"/>
          <w:sz w:val="20"/>
          <w:b/>
        </w:rPr>
        <w:t>八</w:t>
      </w:r>
      <w:r>
        <w:rPr>
          <w:rFonts w:ascii="仿宋_GB2312" w:hAnsi="仿宋_GB2312" w:cs="仿宋_GB2312" w:eastAsia="仿宋_GB2312"/>
          <w:sz w:val="20"/>
          <w:b/>
          <w:shd w:fill="FFFFFF" w:val="clear"/>
        </w:rPr>
        <w:t>）技术指标：其他具体要求详见工程量清单。</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合同签订后120个日历日施工完毕(具体开工时间与采购人协商，开工日期以开工令为准)</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福建省福州市鼓楼区东街134号（采购人指定地点）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达到国家及行业验收规范规定的合格标准</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1、期次1，说明：按国家颁布的《工程施工及验收规范》和《工程质量检验评定标准》进行验收，并及时按有关规定办理交工验收手续，不合格工程不准交工。</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1、详见“8.其他”，达到付款条件起30日内，支付合同总金额的100.00%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合同支付方式：1、竣工验收合格后，达到付款条件起30日内，支付合同总金额的80.00% 2、竣工结算审计完成后，达到付款条件起30日内，支付至结算总金额的97.00% 3、缺陷责任期满后，达到付款条件起30日内，支付至结算总金额的100%</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shd w:fill="FFFFFF" w:val="clear"/>
        </w:rPr>
        <w:t>1、成交供应商应保证其响应文件及有关资料、承诺内容完整、真实。如发现隐瞒真实情况、承诺不实或弄虚作假的，一旦成交，采购人有权取消其成交资格并要求其承担由此产生的所有责任的权利。已经签订合同的，采购人有权单方面解除合同，造成采购人损失的赔偿相应损失。</w:t>
      </w:r>
    </w:p>
    <w:p>
      <w:pPr>
        <w:pStyle w:val="null3"/>
        <w:ind w:firstLine="480"/>
      </w:pPr>
      <w:r>
        <w:rPr>
          <w:rFonts w:ascii="仿宋_GB2312" w:hAnsi="仿宋_GB2312" w:cs="仿宋_GB2312" w:eastAsia="仿宋_GB2312"/>
          <w:sz w:val="20"/>
          <w:shd w:fill="FFFFFF" w:val="clear"/>
        </w:rPr>
        <w:t>2、成交供应商负责已完成工程的成品在竣工交付前的保护，其费用由成交供应商承担。</w:t>
      </w:r>
    </w:p>
    <w:p>
      <w:pPr>
        <w:pStyle w:val="null3"/>
        <w:ind w:firstLine="480"/>
      </w:pPr>
      <w:r>
        <w:rPr>
          <w:rFonts w:ascii="仿宋_GB2312" w:hAnsi="仿宋_GB2312" w:cs="仿宋_GB2312" w:eastAsia="仿宋_GB2312"/>
          <w:sz w:val="20"/>
          <w:shd w:fill="FFFFFF" w:val="clear"/>
        </w:rPr>
        <w:t>3、成交供应商施工应不影响邻近建筑物、构造物的安全与正常使用和不适当地干扰群众或院内患者的通行方便，如果发生上述情况，并由此导致的索赔、赔偿、诉讼费及其他开支时，应由成交供应商承担一切责任及费用。如因施工导致安全事故或安全隐患，其所有责任及费用均由成交供应商承担。</w:t>
      </w:r>
    </w:p>
    <w:p>
      <w:pPr>
        <w:pStyle w:val="null3"/>
        <w:ind w:firstLine="480"/>
      </w:pPr>
      <w:r>
        <w:rPr>
          <w:rFonts w:ascii="仿宋_GB2312" w:hAnsi="仿宋_GB2312" w:cs="仿宋_GB2312" w:eastAsia="仿宋_GB2312"/>
          <w:sz w:val="20"/>
          <w:shd w:fill="FFFFFF" w:val="clear"/>
        </w:rPr>
        <w:t>4、为保证文明、安全施工，确保工程质量及工程按期完成，成交后，由采购人、成交供应商就招标工程订立施工合同，订立的施工合同包括但不仅限于磋商文件及成交供应商响应文件的实质性内容。</w:t>
      </w:r>
    </w:p>
    <w:p>
      <w:pPr>
        <w:pStyle w:val="null3"/>
        <w:ind w:firstLine="480"/>
      </w:pPr>
      <w:r>
        <w:rPr>
          <w:rFonts w:ascii="仿宋_GB2312" w:hAnsi="仿宋_GB2312" w:cs="仿宋_GB2312" w:eastAsia="仿宋_GB2312"/>
          <w:sz w:val="20"/>
          <w:shd w:fill="FFFFFF" w:val="clear"/>
        </w:rPr>
        <w:t>5、缺陷责任期：2年（最终验收合格之日起）</w:t>
      </w:r>
    </w:p>
    <w:p>
      <w:pPr>
        <w:pStyle w:val="null3"/>
        <w:ind w:firstLine="480"/>
      </w:pPr>
      <w:r>
        <w:rPr>
          <w:rFonts w:ascii="仿宋_GB2312" w:hAnsi="仿宋_GB2312" w:cs="仿宋_GB2312" w:eastAsia="仿宋_GB2312"/>
          <w:sz w:val="20"/>
          <w:shd w:fill="FFFFFF" w:val="clear"/>
        </w:rPr>
        <w:t>6、保修期责任（最终验收合格之日起）</w:t>
      </w:r>
    </w:p>
    <w:p>
      <w:pPr>
        <w:pStyle w:val="null3"/>
        <w:ind w:firstLine="480"/>
      </w:pPr>
      <w:r>
        <w:rPr>
          <w:rFonts w:ascii="仿宋_GB2312" w:hAnsi="仿宋_GB2312" w:cs="仿宋_GB2312" w:eastAsia="仿宋_GB2312"/>
        </w:rPr>
        <w:t>6</w:t>
      </w:r>
      <w:r>
        <w:rPr>
          <w:rFonts w:ascii="仿宋_GB2312" w:hAnsi="仿宋_GB2312" w:cs="仿宋_GB2312" w:eastAsia="仿宋_GB2312"/>
        </w:rPr>
        <w:t>.1</w:t>
      </w:r>
      <w:r>
        <w:rPr>
          <w:rFonts w:ascii="仿宋_GB2312" w:hAnsi="仿宋_GB2312" w:cs="仿宋_GB2312" w:eastAsia="仿宋_GB2312"/>
        </w:rPr>
        <w:t>缺陷责任期缺陷责任期的具体期限</w:t>
      </w:r>
      <w:r>
        <w:rPr>
          <w:rFonts w:ascii="仿宋_GB2312" w:hAnsi="仿宋_GB2312" w:cs="仿宋_GB2312" w:eastAsia="仿宋_GB2312"/>
        </w:rPr>
        <w:t>:</w:t>
      </w:r>
      <w:r>
        <w:rPr>
          <w:rFonts w:ascii="仿宋_GB2312" w:hAnsi="仿宋_GB2312" w:cs="仿宋_GB2312" w:eastAsia="仿宋_GB2312"/>
        </w:rPr>
        <w:t>自实际竣工验收合格日期起计算，为</w:t>
      </w:r>
      <w:r>
        <w:rPr>
          <w:rFonts w:ascii="仿宋_GB2312" w:hAnsi="仿宋_GB2312" w:cs="仿宋_GB2312" w:eastAsia="仿宋_GB2312"/>
        </w:rPr>
        <w:t>24</w:t>
      </w:r>
      <w:r>
        <w:rPr>
          <w:rFonts w:ascii="仿宋_GB2312" w:hAnsi="仿宋_GB2312" w:cs="仿宋_GB2312" w:eastAsia="仿宋_GB2312"/>
        </w:rPr>
        <w:t>个月。</w:t>
      </w:r>
    </w:p>
    <w:p>
      <w:pPr>
        <w:pStyle w:val="null3"/>
        <w:ind w:firstLine="480"/>
      </w:pPr>
      <w:r>
        <w:rPr>
          <w:rFonts w:ascii="仿宋_GB2312" w:hAnsi="仿宋_GB2312" w:cs="仿宋_GB2312" w:eastAsia="仿宋_GB2312"/>
        </w:rPr>
        <w:t>6</w:t>
      </w:r>
      <w:r>
        <w:rPr>
          <w:rFonts w:ascii="仿宋_GB2312" w:hAnsi="仿宋_GB2312" w:cs="仿宋_GB2312" w:eastAsia="仿宋_GB2312"/>
        </w:rPr>
        <w:t>.2</w:t>
      </w:r>
      <w:r>
        <w:rPr>
          <w:rFonts w:ascii="仿宋_GB2312" w:hAnsi="仿宋_GB2312" w:cs="仿宋_GB2312" w:eastAsia="仿宋_GB2312"/>
        </w:rPr>
        <w:t>成交供应商承担的所有项目保修期为：最终验收合格之日起</w:t>
      </w:r>
      <w:r>
        <w:rPr>
          <w:rFonts w:ascii="仿宋_GB2312" w:hAnsi="仿宋_GB2312" w:cs="仿宋_GB2312" w:eastAsia="仿宋_GB2312"/>
        </w:rPr>
        <w:t>1</w:t>
      </w:r>
      <w:r>
        <w:rPr>
          <w:rFonts w:ascii="仿宋_GB2312" w:hAnsi="仿宋_GB2312" w:cs="仿宋_GB2312" w:eastAsia="仿宋_GB2312"/>
        </w:rPr>
        <w:t>年，若国家有相关规定的按照相关规定执行。</w:t>
      </w:r>
    </w:p>
    <w:p>
      <w:pPr>
        <w:pStyle w:val="null3"/>
        <w:ind w:firstLine="480"/>
      </w:pPr>
      <w:r>
        <w:rPr>
          <w:rFonts w:ascii="仿宋_GB2312" w:hAnsi="仿宋_GB2312" w:cs="仿宋_GB2312" w:eastAsia="仿宋_GB2312"/>
        </w:rPr>
        <w:t>6</w:t>
      </w:r>
      <w:r>
        <w:rPr>
          <w:rFonts w:ascii="仿宋_GB2312" w:hAnsi="仿宋_GB2312" w:cs="仿宋_GB2312" w:eastAsia="仿宋_GB2312"/>
        </w:rPr>
        <w:t>.3</w:t>
      </w:r>
      <w:r>
        <w:rPr>
          <w:rFonts w:ascii="仿宋_GB2312" w:hAnsi="仿宋_GB2312" w:cs="仿宋_GB2312" w:eastAsia="仿宋_GB2312"/>
        </w:rPr>
        <w:t>如遇到紧急情况，成交人应在接到采购人通知后</w:t>
      </w:r>
      <w:r>
        <w:rPr>
          <w:rFonts w:ascii="仿宋_GB2312" w:hAnsi="仿宋_GB2312" w:cs="仿宋_GB2312" w:eastAsia="仿宋_GB2312"/>
        </w:rPr>
        <w:t>2</w:t>
      </w:r>
      <w:r>
        <w:rPr>
          <w:rFonts w:ascii="仿宋_GB2312" w:hAnsi="仿宋_GB2312" w:cs="仿宋_GB2312" w:eastAsia="仿宋_GB2312"/>
        </w:rPr>
        <w:t>小时内须给予明确的答复，成交人应当在接到修理通知之日起</w:t>
      </w:r>
      <w:r>
        <w:rPr>
          <w:rFonts w:ascii="仿宋_GB2312" w:hAnsi="仿宋_GB2312" w:cs="仿宋_GB2312" w:eastAsia="仿宋_GB2312"/>
        </w:rPr>
        <w:t>7</w:t>
      </w:r>
      <w:r>
        <w:rPr>
          <w:rFonts w:ascii="仿宋_GB2312" w:hAnsi="仿宋_GB2312" w:cs="仿宋_GB2312" w:eastAsia="仿宋_GB2312"/>
        </w:rPr>
        <w:t>天内派人修理。成交人不在约定期限内派人修理的，采购人可以委托他人进行修理。维修费用从工程质量维修金内扣除。微信或微信响应群（无论响应人员是否答复）、电话、快递单（无论签收与否）均可视为送达。</w:t>
      </w:r>
    </w:p>
    <w:p>
      <w:pPr>
        <w:pStyle w:val="null3"/>
        <w:ind w:firstLine="480"/>
      </w:pPr>
      <w:r>
        <w:rPr>
          <w:rFonts w:ascii="仿宋_GB2312" w:hAnsi="仿宋_GB2312" w:cs="仿宋_GB2312" w:eastAsia="仿宋_GB2312"/>
        </w:rPr>
        <w:t>6</w:t>
      </w:r>
      <w:r>
        <w:rPr>
          <w:rFonts w:ascii="仿宋_GB2312" w:hAnsi="仿宋_GB2312" w:cs="仿宋_GB2312" w:eastAsia="仿宋_GB2312"/>
        </w:rPr>
        <w:t>.4</w:t>
      </w:r>
      <w:r>
        <w:rPr>
          <w:rFonts w:ascii="仿宋_GB2312" w:hAnsi="仿宋_GB2312" w:cs="仿宋_GB2312" w:eastAsia="仿宋_GB2312"/>
        </w:rPr>
        <w:t>质保期内如果出现有要更换的耗材及维保费用等由成交人承担。</w:t>
      </w:r>
    </w:p>
    <w:p>
      <w:pPr>
        <w:pStyle w:val="null3"/>
        <w:ind w:firstLine="480"/>
      </w:pPr>
      <w:r>
        <w:rPr>
          <w:rFonts w:ascii="仿宋_GB2312" w:hAnsi="仿宋_GB2312" w:cs="仿宋_GB2312" w:eastAsia="仿宋_GB2312"/>
          <w:sz w:val="20"/>
          <w:shd w:fill="FFFFFF" w:val="clear"/>
        </w:rPr>
        <w:t>7、事故处理</w:t>
      </w:r>
    </w:p>
    <w:p>
      <w:pPr>
        <w:pStyle w:val="null3"/>
        <w:ind w:firstLine="480"/>
      </w:pPr>
      <w:r>
        <w:rPr>
          <w:rFonts w:ascii="仿宋_GB2312" w:hAnsi="仿宋_GB2312" w:cs="仿宋_GB2312" w:eastAsia="仿宋_GB2312"/>
          <w:sz w:val="20"/>
          <w:shd w:fill="FFFFFF" w:val="clear"/>
        </w:rPr>
        <w:t>7.1发生重大伤亡及其他安全事故，成交供应商应按有关规定立即上报有关部门并通知工程师，同时按政府有关部门要求处理，由事故责任方承担发生的费用。</w:t>
      </w:r>
    </w:p>
    <w:p>
      <w:pPr>
        <w:pStyle w:val="null3"/>
        <w:ind w:firstLine="480"/>
      </w:pPr>
      <w:r>
        <w:rPr>
          <w:rFonts w:ascii="仿宋_GB2312" w:hAnsi="仿宋_GB2312" w:cs="仿宋_GB2312" w:eastAsia="仿宋_GB2312"/>
          <w:sz w:val="20"/>
          <w:shd w:fill="FFFFFF" w:val="clear"/>
        </w:rPr>
        <w:t>项目安全生产的达标目标及相应事项的约定：在实施和完成本合同工程过程中，成交供应商应</w:t>
      </w:r>
      <w:r>
        <w:rPr>
          <w:rFonts w:ascii="仿宋_GB2312" w:hAnsi="仿宋_GB2312" w:cs="仿宋_GB2312" w:eastAsia="仿宋_GB2312"/>
          <w:sz w:val="20"/>
          <w:shd w:fill="FFFFFF" w:val="clear"/>
        </w:rPr>
        <w:t>①时刻关注和采取适当措施保障所有在场工作人员的安全，保证工程施工安全，现场施工应当保持有条不紊，避免上述人员的安全受到威胁；②为了保护本合同工程免遭损坏，或为了现场附近和过往群众的安全与方便，在必要的时候和地方，或有关主管部门要求时，应负责提供照明、警卫、警告标志等安全防护措施，并承担责任；③以上几点，如出现安全事故，一切经济责任由成交供应商承担并负法律责任。④采购人定期对成交供应商的安全生产等情况进行检查，成交供应商应无条件接受并服从。</w:t>
      </w:r>
    </w:p>
    <w:p>
      <w:pPr>
        <w:pStyle w:val="null3"/>
        <w:ind w:firstLine="480"/>
      </w:pPr>
      <w:r>
        <w:rPr>
          <w:rFonts w:ascii="仿宋_GB2312" w:hAnsi="仿宋_GB2312" w:cs="仿宋_GB2312" w:eastAsia="仿宋_GB2312"/>
          <w:sz w:val="20"/>
          <w:shd w:fill="FFFFFF" w:val="clear"/>
        </w:rPr>
        <w:t xml:space="preserve">7.2成交供应商在本项目施工过程中发生两起四级或一起三级及以上重大质量安全责任事故的，采购人有权依据项目管理班子的实际管理能力、施工设备到位情况或有关部门的处理决定清退成交供应商，给采购人造成的损失由成交供应商全额赔偿。   </w:t>
      </w:r>
    </w:p>
    <w:p>
      <w:pPr>
        <w:pStyle w:val="null3"/>
        <w:ind w:firstLine="420"/>
      </w:pPr>
      <w:r>
        <w:rPr>
          <w:rFonts w:ascii="仿宋_GB2312" w:hAnsi="仿宋_GB2312" w:cs="仿宋_GB2312" w:eastAsia="仿宋_GB2312"/>
          <w:sz w:val="20"/>
          <w:shd w:fill="FFFFFF" w:val="clear"/>
        </w:rPr>
        <w:t>8、如供应商拒绝执行采购人安排的的任务，经监理认定后，采购人有权随时终止合同。</w:t>
      </w:r>
    </w:p>
    <w:p>
      <w:pPr>
        <w:pStyle w:val="null3"/>
        <w:ind w:firstLine="420"/>
      </w:pPr>
      <w:r>
        <w:rPr>
          <w:rFonts w:ascii="仿宋_GB2312" w:hAnsi="仿宋_GB2312" w:cs="仿宋_GB2312" w:eastAsia="仿宋_GB2312"/>
          <w:sz w:val="20"/>
          <w:shd w:fill="FFFFFF" w:val="clear"/>
        </w:rPr>
        <w:t>9、违约责任</w:t>
      </w:r>
    </w:p>
    <w:p>
      <w:pPr>
        <w:pStyle w:val="null3"/>
        <w:ind w:firstLine="420"/>
      </w:pPr>
      <w:r>
        <w:rPr>
          <w:rFonts w:ascii="仿宋_GB2312" w:hAnsi="仿宋_GB2312" w:cs="仿宋_GB2312" w:eastAsia="仿宋_GB2312"/>
          <w:sz w:val="20"/>
          <w:shd w:fill="FFFFFF" w:val="clear"/>
        </w:rPr>
        <w:t>9.1因成交人原因造成采购合同无法按时签订，视为成交人违约，成交人违约对采购人造成的损失的，需另行支付相应的赔偿。</w:t>
      </w:r>
    </w:p>
    <w:p>
      <w:pPr>
        <w:pStyle w:val="null3"/>
        <w:ind w:firstLine="420"/>
      </w:pPr>
      <w:r>
        <w:rPr>
          <w:rFonts w:ascii="仿宋_GB2312" w:hAnsi="仿宋_GB2312" w:cs="仿宋_GB2312" w:eastAsia="仿宋_GB2312"/>
          <w:sz w:val="20"/>
          <w:shd w:fill="FFFFFF" w:val="clear"/>
        </w:rPr>
        <w:t>9.2在签定采购合同之后，成交人要求解除合同的，视为成交人违约，对采购人造成的损失的，成交人需支付相应的赔偿。</w:t>
      </w:r>
    </w:p>
    <w:p>
      <w:pPr>
        <w:pStyle w:val="null3"/>
        <w:ind w:firstLine="420"/>
      </w:pPr>
      <w:r>
        <w:rPr>
          <w:rFonts w:ascii="仿宋_GB2312" w:hAnsi="仿宋_GB2312" w:cs="仿宋_GB2312" w:eastAsia="仿宋_GB2312"/>
          <w:sz w:val="20"/>
          <w:shd w:fill="FFFFFF" w:val="clear"/>
        </w:rPr>
        <w:t>9.3因成交人原因发生重大质量事故，除依约承担赔偿责任外，还将按有关质量管理办法规定执行。同时，采购人有权保留更换成交人的权利，并报相关行政主管部门处罚。</w:t>
      </w:r>
    </w:p>
    <w:p>
      <w:pPr>
        <w:pStyle w:val="null3"/>
        <w:ind w:firstLine="420"/>
      </w:pPr>
      <w:r>
        <w:rPr>
          <w:rFonts w:ascii="仿宋_GB2312" w:hAnsi="仿宋_GB2312" w:cs="仿宋_GB2312" w:eastAsia="仿宋_GB2312"/>
          <w:sz w:val="20"/>
          <w:shd w:fill="FFFFFF" w:val="clear"/>
        </w:rPr>
        <w:t>9.4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成交人还应承担赔偿责任。</w:t>
      </w:r>
    </w:p>
    <w:p>
      <w:pPr>
        <w:pStyle w:val="null3"/>
        <w:ind w:firstLine="420"/>
      </w:pPr>
      <w:r>
        <w:rPr>
          <w:rFonts w:ascii="仿宋_GB2312" w:hAnsi="仿宋_GB2312" w:cs="仿宋_GB2312" w:eastAsia="仿宋_GB2312"/>
          <w:sz w:val="20"/>
          <w:shd w:fill="FFFFFF" w:val="clear"/>
        </w:rPr>
        <w:t>9.5在明确违约责任后，成交人应在接到书面通知书起七天内支付违约金、赔偿金等。</w:t>
      </w:r>
    </w:p>
    <w:p>
      <w:pPr>
        <w:pStyle w:val="null3"/>
        <w:ind w:firstLine="420"/>
      </w:pPr>
      <w:r>
        <w:rPr>
          <w:rFonts w:ascii="仿宋_GB2312" w:hAnsi="仿宋_GB2312" w:cs="仿宋_GB2312" w:eastAsia="仿宋_GB2312"/>
          <w:sz w:val="20"/>
          <w:shd w:fill="FFFFFF" w:val="clear"/>
        </w:rPr>
        <w:t>9.6总工期每延误一天，成交人应向采购人支付2000元人民币的违约金，由采购人直接从工程款中扣抵；逾期竣工违约金的限额: 合同价款的10％；逾期超过30天且未经采购人书面同意的，采购人有权解除合同，由此产生的责任全部由成交人负责，造成的损失采购人有权向成交人收取赔偿。</w:t>
      </w:r>
    </w:p>
    <w:p>
      <w:pPr>
        <w:pStyle w:val="null3"/>
        <w:ind w:firstLine="420"/>
      </w:pPr>
      <w:r>
        <w:rPr>
          <w:rFonts w:ascii="仿宋_GB2312" w:hAnsi="仿宋_GB2312" w:cs="仿宋_GB2312" w:eastAsia="仿宋_GB2312"/>
          <w:sz w:val="20"/>
          <w:shd w:fill="FFFFFF" w:val="clear"/>
        </w:rPr>
        <w:t>9.7如果成交人未能按照合同约定履行免费维修义务的（不可抗力除外），每次应向采购人支付违约金5000元。</w:t>
      </w:r>
    </w:p>
    <w:p>
      <w:pPr>
        <w:pStyle w:val="null3"/>
        <w:spacing w:before="105" w:after="105"/>
        <w:ind w:firstLine="420"/>
      </w:pPr>
      <w:r>
        <w:rPr>
          <w:rFonts w:ascii="仿宋_GB2312" w:hAnsi="仿宋_GB2312" w:cs="仿宋_GB2312" w:eastAsia="仿宋_GB2312"/>
          <w:sz w:val="20"/>
          <w:shd w:fill="FFFFFF" w:val="clear"/>
        </w:rPr>
        <w:t>10、供应商需做出工程施工安全承诺书，内容如下：</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0"/>
                <w:b/>
              </w:rPr>
              <w:t>工程施工安全承诺书</w:t>
            </w:r>
          </w:p>
          <w:p>
            <w:pPr>
              <w:pStyle w:val="null3"/>
              <w:ind w:firstLine="480"/>
              <w:jc w:val="both"/>
            </w:pPr>
            <w:r>
              <w:rPr>
                <w:rFonts w:ascii="仿宋_GB2312" w:hAnsi="仿宋_GB2312" w:cs="仿宋_GB2312" w:eastAsia="仿宋_GB2312"/>
                <w:sz w:val="20"/>
                <w:shd w:fill="FFFFFF" w:val="clear"/>
              </w:rPr>
              <w:t>福州大学附属省立医院</w:t>
            </w:r>
            <w:r>
              <w:rPr>
                <w:rFonts w:ascii="仿宋_GB2312" w:hAnsi="仿宋_GB2312" w:cs="仿宋_GB2312" w:eastAsia="仿宋_GB2312"/>
                <w:sz w:val="20"/>
                <w:shd w:fill="FFFFFF" w:val="clear"/>
              </w:rPr>
              <w:t>:</w:t>
            </w:r>
          </w:p>
          <w:p>
            <w:pPr>
              <w:pStyle w:val="null3"/>
              <w:ind w:firstLine="480"/>
              <w:jc w:val="both"/>
            </w:pPr>
            <w:r>
              <w:rPr>
                <w:rFonts w:ascii="仿宋_GB2312" w:hAnsi="仿宋_GB2312" w:cs="仿宋_GB2312" w:eastAsia="仿宋_GB2312"/>
                <w:sz w:val="20"/>
                <w:shd w:fill="FFFFFF" w:val="clear"/>
              </w:rPr>
              <w:t>为了确保在贵院施工期间安全无事故，特向贵院的安全管理工作作如下承诺</w:t>
            </w:r>
            <w:r>
              <w:rPr>
                <w:rFonts w:ascii="仿宋_GB2312" w:hAnsi="仿宋_GB2312" w:cs="仿宋_GB2312" w:eastAsia="仿宋_GB2312"/>
                <w:sz w:val="20"/>
                <w:shd w:fill="FFFFFF" w:val="clear"/>
              </w:rPr>
              <w:t>:</w:t>
            </w:r>
          </w:p>
          <w:p>
            <w:pPr>
              <w:pStyle w:val="null3"/>
              <w:ind w:firstLine="480"/>
              <w:jc w:val="both"/>
            </w:pPr>
            <w:r>
              <w:rPr>
                <w:rFonts w:ascii="仿宋_GB2312" w:hAnsi="仿宋_GB2312" w:cs="仿宋_GB2312" w:eastAsia="仿宋_GB2312"/>
                <w:sz w:val="20"/>
                <w:shd w:fill="FFFFFF" w:val="clear"/>
              </w:rPr>
              <w:t>一、在工程施工期间，发生的所有与工程施工有关的安全事故由我单位承担全部责任。</w:t>
            </w:r>
          </w:p>
          <w:p>
            <w:pPr>
              <w:pStyle w:val="null3"/>
              <w:ind w:firstLine="480"/>
              <w:jc w:val="both"/>
            </w:pPr>
            <w:r>
              <w:rPr>
                <w:rFonts w:ascii="仿宋_GB2312" w:hAnsi="仿宋_GB2312" w:cs="仿宋_GB2312" w:eastAsia="仿宋_GB2312"/>
                <w:sz w:val="20"/>
                <w:shd w:fill="FFFFFF" w:val="clear"/>
              </w:rPr>
              <w:t>二、指定施工安全监督员，负责施工现场的安全检查和安全监督，并与贵院基建办保持密切联系。</w:t>
            </w:r>
          </w:p>
          <w:p>
            <w:pPr>
              <w:pStyle w:val="null3"/>
              <w:ind w:firstLine="480"/>
              <w:jc w:val="both"/>
            </w:pPr>
            <w:r>
              <w:rPr>
                <w:rFonts w:ascii="仿宋_GB2312" w:hAnsi="仿宋_GB2312" w:cs="仿宋_GB2312" w:eastAsia="仿宋_GB2312"/>
                <w:sz w:val="20"/>
                <w:shd w:fill="FFFFFF" w:val="clear"/>
              </w:rPr>
              <w:t>三、负责施工现场的安全生产管理工作，做好施工现场的安全监督，做好对施工人员安全生产教育和安全生产措施的落实，确保施工人员持有效证件上岗。电焊工需进行报备，并提供电焊证报备，动火作业需提前向我院保卫科进行报备。</w:t>
            </w:r>
          </w:p>
          <w:p>
            <w:pPr>
              <w:pStyle w:val="null3"/>
              <w:ind w:firstLine="480"/>
              <w:jc w:val="both"/>
            </w:pPr>
            <w:r>
              <w:rPr>
                <w:rFonts w:ascii="仿宋_GB2312" w:hAnsi="仿宋_GB2312" w:cs="仿宋_GB2312" w:eastAsia="仿宋_GB2312"/>
                <w:sz w:val="20"/>
                <w:shd w:fill="FFFFFF" w:val="clear"/>
              </w:rPr>
              <w:t>四、负责施工现场的安全防护工作，设立相关的安全警示等标识。安全防护的器械、物品等，与施工队同时进场，在对施工现场作防护措施、警示后才组织施工。</w:t>
            </w:r>
          </w:p>
          <w:p>
            <w:pPr>
              <w:pStyle w:val="null3"/>
              <w:ind w:firstLine="480"/>
              <w:jc w:val="both"/>
            </w:pPr>
            <w:r>
              <w:rPr>
                <w:rFonts w:ascii="仿宋_GB2312" w:hAnsi="仿宋_GB2312" w:cs="仿宋_GB2312" w:eastAsia="仿宋_GB2312"/>
                <w:sz w:val="20"/>
                <w:shd w:fill="FFFFFF" w:val="clear"/>
              </w:rPr>
              <w:t>五、施工队进场时，应制定相关防火措施，并配备必要的防火设备和用具</w:t>
            </w:r>
            <w:r>
              <w:rPr>
                <w:rFonts w:ascii="仿宋_GB2312" w:hAnsi="仿宋_GB2312" w:cs="仿宋_GB2312" w:eastAsia="仿宋_GB2312"/>
                <w:sz w:val="20"/>
                <w:shd w:fill="FFFFFF" w:val="clear"/>
              </w:rPr>
              <w:t>;注意现场临时用电的安全使用，并安排有资质的电工负责。</w:t>
            </w:r>
          </w:p>
          <w:p>
            <w:pPr>
              <w:pStyle w:val="null3"/>
              <w:ind w:firstLine="480"/>
              <w:jc w:val="both"/>
            </w:pPr>
            <w:r>
              <w:rPr>
                <w:rFonts w:ascii="仿宋_GB2312" w:hAnsi="仿宋_GB2312" w:cs="仿宋_GB2312" w:eastAsia="仿宋_GB2312"/>
                <w:sz w:val="20"/>
                <w:shd w:fill="FFFFFF" w:val="clear"/>
              </w:rPr>
              <w:t>六、在施工期间，配合贵院做好办公场地秩序和安全管理工作，服从相关管理员的监管，在做好相应安全措施后，经贵院同意方可组织施工。</w:t>
            </w:r>
          </w:p>
          <w:p>
            <w:pPr>
              <w:pStyle w:val="null3"/>
              <w:ind w:firstLine="480"/>
              <w:jc w:val="both"/>
            </w:pPr>
            <w:r>
              <w:rPr>
                <w:rFonts w:ascii="仿宋_GB2312" w:hAnsi="仿宋_GB2312" w:cs="仿宋_GB2312" w:eastAsia="仿宋_GB2312"/>
                <w:sz w:val="20"/>
                <w:shd w:fill="FFFFFF" w:val="clear"/>
              </w:rPr>
              <w:t>七、施工完毕后，我单位负责施工现场的清理和恢复性工作，确保办公场地的安全和正常运作。</w:t>
            </w:r>
          </w:p>
          <w:p>
            <w:pPr>
              <w:pStyle w:val="null3"/>
              <w:ind w:firstLine="480"/>
              <w:jc w:val="both"/>
            </w:pPr>
            <w:r>
              <w:rPr>
                <w:rFonts w:ascii="仿宋_GB2312" w:hAnsi="仿宋_GB2312" w:cs="仿宋_GB2312" w:eastAsia="仿宋_GB2312"/>
                <w:sz w:val="20"/>
                <w:shd w:fill="FFFFFF" w:val="clear"/>
              </w:rPr>
              <w:t>八、施工过程中，切实做好安全生产工作，按相关安全生产工作规范施工。否则，若发生安全生产事故，所有责任由我单位自行承担。</w:t>
            </w:r>
          </w:p>
          <w:p>
            <w:pPr>
              <w:pStyle w:val="null3"/>
              <w:ind w:firstLine="480"/>
              <w:jc w:val="both"/>
            </w:pPr>
            <w:r>
              <w:rPr>
                <w:rFonts w:ascii="仿宋_GB2312" w:hAnsi="仿宋_GB2312" w:cs="仿宋_GB2312" w:eastAsia="仿宋_GB2312"/>
                <w:sz w:val="20"/>
                <w:shd w:fill="FFFFFF" w:val="clear"/>
              </w:rPr>
              <w:t xml:space="preserve">    </w:t>
            </w:r>
            <w:r>
              <w:rPr>
                <w:rFonts w:ascii="仿宋_GB2312" w:hAnsi="仿宋_GB2312" w:cs="仿宋_GB2312" w:eastAsia="仿宋_GB2312"/>
                <w:sz w:val="20"/>
                <w:shd w:fill="FFFFFF" w:val="clear"/>
              </w:rPr>
              <w:t>特此承诺。</w:t>
            </w:r>
          </w:p>
          <w:p>
            <w:pPr>
              <w:pStyle w:val="null3"/>
              <w:ind w:firstLine="480"/>
              <w:jc w:val="both"/>
            </w:pPr>
            <w:r>
              <w:rPr>
                <w:rFonts w:ascii="仿宋_GB2312" w:hAnsi="仿宋_GB2312" w:cs="仿宋_GB2312" w:eastAsia="仿宋_GB2312"/>
                <w:sz w:val="20"/>
              </w:rPr>
              <w:t>工程施工承诺单位名称</w:t>
            </w:r>
            <w:r>
              <w:rPr>
                <w:rFonts w:ascii="仿宋_GB2312" w:hAnsi="仿宋_GB2312" w:cs="仿宋_GB2312" w:eastAsia="仿宋_GB2312"/>
                <w:sz w:val="20"/>
              </w:rPr>
              <w:t>(盖章):</w:t>
            </w:r>
          </w:p>
          <w:p>
            <w:pPr>
              <w:pStyle w:val="null3"/>
              <w:ind w:firstLine="480"/>
              <w:jc w:val="both"/>
            </w:pPr>
            <w:r>
              <w:rPr>
                <w:rFonts w:ascii="仿宋_GB2312" w:hAnsi="仿宋_GB2312" w:cs="仿宋_GB2312" w:eastAsia="仿宋_GB2312"/>
                <w:sz w:val="20"/>
              </w:rPr>
              <w:t>责任人</w:t>
            </w:r>
            <w:r>
              <w:rPr>
                <w:rFonts w:ascii="仿宋_GB2312" w:hAnsi="仿宋_GB2312" w:cs="仿宋_GB2312" w:eastAsia="仿宋_GB2312"/>
                <w:sz w:val="20"/>
              </w:rPr>
              <w:t>(签名):</w:t>
            </w:r>
          </w:p>
          <w:p>
            <w:pPr>
              <w:pStyle w:val="null3"/>
              <w:ind w:firstLine="480"/>
              <w:jc w:val="both"/>
            </w:pPr>
            <w:r>
              <w:rPr>
                <w:rFonts w:ascii="仿宋_GB2312" w:hAnsi="仿宋_GB2312" w:cs="仿宋_GB2312" w:eastAsia="仿宋_GB2312"/>
                <w:sz w:val="20"/>
              </w:rPr>
              <w:t>身份证号码</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签署日期</w:t>
            </w:r>
            <w:r>
              <w:rPr>
                <w:rFonts w:ascii="仿宋_GB2312" w:hAnsi="仿宋_GB2312" w:cs="仿宋_GB2312" w:eastAsia="仿宋_GB2312"/>
                <w:sz w:val="20"/>
              </w:rPr>
              <w:t>:</w:t>
            </w:r>
          </w:p>
        </w:tc>
      </w:tr>
    </w:tbl>
    <w:p>
      <w:pPr>
        <w:pStyle w:val="null3"/>
        <w:ind w:firstLine="480"/>
      </w:pPr>
      <w:r>
        <w:rPr>
          <w:rFonts w:ascii="仿宋_GB2312" w:hAnsi="仿宋_GB2312" w:cs="仿宋_GB2312" w:eastAsia="仿宋_GB2312"/>
          <w:sz w:val="20"/>
          <w:shd w:fill="FFFFFF" w:val="clear"/>
        </w:rPr>
        <w:t>11、供应商需做出工程施工安全承诺书，内容如下：</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shd w:fill="FFFFFF" w:val="clear"/>
              </w:rPr>
              <w:t>施工期间工地消防安全责任承诺书</w:t>
            </w:r>
          </w:p>
          <w:p>
            <w:pPr>
              <w:pStyle w:val="null3"/>
              <w:ind w:firstLine="480"/>
            </w:pPr>
            <w:r>
              <w:rPr>
                <w:rFonts w:ascii="仿宋_GB2312" w:hAnsi="仿宋_GB2312" w:cs="仿宋_GB2312" w:eastAsia="仿宋_GB2312"/>
                <w:sz w:val="20"/>
                <w:shd w:fill="FFFFFF" w:val="clear"/>
              </w:rPr>
              <w:t>为加强项目施工期间工地消防安全管理，确保间医院消防安全，现要求各施工单位严格履行以下条例：</w:t>
            </w:r>
          </w:p>
          <w:p>
            <w:pPr>
              <w:pStyle w:val="null3"/>
            </w:pPr>
            <w:r>
              <w:rPr>
                <w:rFonts w:ascii="仿宋_GB2312" w:hAnsi="仿宋_GB2312" w:cs="仿宋_GB2312" w:eastAsia="仿宋_GB2312"/>
                <w:sz w:val="20"/>
              </w:rPr>
              <w:t>7.</w:t>
            </w:r>
            <w:r>
              <w:rPr>
                <w:rFonts w:ascii="仿宋_GB2312" w:hAnsi="仿宋_GB2312" w:cs="仿宋_GB2312" w:eastAsia="仿宋_GB2312"/>
                <w:sz w:val="20"/>
                <w:shd w:fill="FFFFFF" w:val="clear"/>
              </w:rPr>
              <w:t>施工现场临时用水、用电，由专职电工及安全员进行详细检查并整改。停工前必须对工程现场各系统、各环节进行全面自查自纠。消除各种不安全隐患。</w:t>
            </w:r>
          </w:p>
          <w:p>
            <w:pPr>
              <w:pStyle w:val="null3"/>
            </w:pPr>
            <w:r>
              <w:rPr>
                <w:rFonts w:ascii="仿宋_GB2312" w:hAnsi="仿宋_GB2312" w:cs="仿宋_GB2312" w:eastAsia="仿宋_GB2312"/>
                <w:sz w:val="20"/>
              </w:rPr>
              <w:t>8.</w:t>
            </w:r>
            <w:r>
              <w:rPr>
                <w:rFonts w:ascii="仿宋_GB2312" w:hAnsi="仿宋_GB2312" w:cs="仿宋_GB2312" w:eastAsia="仿宋_GB2312"/>
                <w:sz w:val="20"/>
                <w:shd w:fill="FFFFFF" w:val="clear"/>
              </w:rPr>
              <w:t>停工前必须切断工程现场所有动力电缆，对照明、排水供电线路进行一次全面检查。</w:t>
            </w:r>
          </w:p>
          <w:p>
            <w:pPr>
              <w:pStyle w:val="null3"/>
            </w:pPr>
            <w:r>
              <w:rPr>
                <w:rFonts w:ascii="仿宋_GB2312" w:hAnsi="仿宋_GB2312" w:cs="仿宋_GB2312" w:eastAsia="仿宋_GB2312"/>
                <w:sz w:val="20"/>
              </w:rPr>
              <w:t>9.</w:t>
            </w:r>
            <w:r>
              <w:rPr>
                <w:rFonts w:ascii="仿宋_GB2312" w:hAnsi="仿宋_GB2312" w:cs="仿宋_GB2312" w:eastAsia="仿宋_GB2312"/>
                <w:sz w:val="20"/>
                <w:shd w:fill="FFFFFF" w:val="clear"/>
              </w:rPr>
              <w:t>认真做好防火工作，加强对消防设施的管理，检查消防器材，及时更换灭火器。</w:t>
            </w:r>
          </w:p>
          <w:p>
            <w:pPr>
              <w:pStyle w:val="null3"/>
            </w:pPr>
            <w:r>
              <w:rPr>
                <w:rFonts w:ascii="仿宋_GB2312" w:hAnsi="仿宋_GB2312" w:cs="仿宋_GB2312" w:eastAsia="仿宋_GB2312"/>
                <w:sz w:val="20"/>
              </w:rPr>
              <w:t>10.</w:t>
            </w:r>
            <w:r>
              <w:rPr>
                <w:rFonts w:ascii="仿宋_GB2312" w:hAnsi="仿宋_GB2312" w:cs="仿宋_GB2312" w:eastAsia="仿宋_GB2312"/>
                <w:sz w:val="20"/>
                <w:shd w:fill="FFFFFF" w:val="clear"/>
              </w:rPr>
              <w:t>建筑企业应对建筑工人进行消防安全培训。</w:t>
            </w:r>
          </w:p>
          <w:p>
            <w:pPr>
              <w:pStyle w:val="null3"/>
            </w:pPr>
            <w:r>
              <w:rPr>
                <w:rFonts w:ascii="仿宋_GB2312" w:hAnsi="仿宋_GB2312" w:cs="仿宋_GB2312" w:eastAsia="仿宋_GB2312"/>
                <w:sz w:val="20"/>
              </w:rPr>
              <w:t>11.</w:t>
            </w:r>
            <w:r>
              <w:rPr>
                <w:rFonts w:ascii="仿宋_GB2312" w:hAnsi="仿宋_GB2312" w:cs="仿宋_GB2312" w:eastAsia="仿宋_GB2312"/>
                <w:sz w:val="20"/>
                <w:shd w:fill="FFFFFF" w:val="clear"/>
              </w:rPr>
              <w:t>严禁擅自停用关闭消防设备设施以及埋压圈占消火栓，严禁设置影响疏散逃生和灭火救援的铁栅栏，严禁锁闭堵塞安全出口、占用消防通道和扑救场地。</w:t>
            </w:r>
          </w:p>
          <w:p>
            <w:pPr>
              <w:pStyle w:val="null3"/>
            </w:pPr>
            <w:r>
              <w:rPr>
                <w:rFonts w:ascii="仿宋_GB2312" w:hAnsi="仿宋_GB2312" w:cs="仿宋_GB2312" w:eastAsia="仿宋_GB2312"/>
                <w:sz w:val="20"/>
              </w:rPr>
              <w:t>12.</w:t>
            </w:r>
            <w:r>
              <w:rPr>
                <w:rFonts w:ascii="仿宋_GB2312" w:hAnsi="仿宋_GB2312" w:cs="仿宋_GB2312" w:eastAsia="仿宋_GB2312"/>
                <w:sz w:val="20"/>
                <w:shd w:fill="FFFFFF" w:val="clear"/>
              </w:rPr>
              <w:t>严禁违反酒精等易燃易爆危险品的使用管理规范，严禁违规储存、使用危险品，严禁在病房楼等人员密集场所使用液化石油气和天然气，严禁违规使用明火，严禁在非吸烟区吸烟。</w:t>
            </w:r>
          </w:p>
          <w:p>
            <w:pPr>
              <w:pStyle w:val="null3"/>
            </w:pPr>
            <w:r>
              <w:rPr>
                <w:rFonts w:ascii="仿宋_GB2312" w:hAnsi="仿宋_GB2312" w:cs="仿宋_GB2312" w:eastAsia="仿宋_GB2312"/>
                <w:sz w:val="20"/>
              </w:rPr>
              <w:t>13.</w:t>
            </w:r>
            <w:r>
              <w:rPr>
                <w:rFonts w:ascii="仿宋_GB2312" w:hAnsi="仿宋_GB2312" w:cs="仿宋_GB2312" w:eastAsia="仿宋_GB2312"/>
                <w:sz w:val="20"/>
                <w:shd w:fill="FFFFFF" w:val="clear"/>
              </w:rPr>
              <w:t>严禁私拉乱接电气线路、超负荷用电，严禁使用非医疗需要的电炉、热得快等大功率电器。</w:t>
            </w:r>
          </w:p>
          <w:p>
            <w:pPr>
              <w:pStyle w:val="null3"/>
            </w:pPr>
            <w:r>
              <w:rPr>
                <w:rFonts w:ascii="仿宋_GB2312" w:hAnsi="仿宋_GB2312" w:cs="仿宋_GB2312" w:eastAsia="仿宋_GB2312"/>
                <w:sz w:val="20"/>
              </w:rPr>
              <w:t>14.</w:t>
            </w:r>
            <w:r>
              <w:rPr>
                <w:rFonts w:ascii="仿宋_GB2312" w:hAnsi="仿宋_GB2312" w:cs="仿宋_GB2312" w:eastAsia="仿宋_GB2312"/>
                <w:sz w:val="20"/>
                <w:shd w:fill="FFFFFF" w:val="clear"/>
              </w:rPr>
              <w:t>严禁电动自行车</w:t>
            </w:r>
            <w:r>
              <w:rPr>
                <w:rFonts w:ascii="仿宋_GB2312" w:hAnsi="仿宋_GB2312" w:cs="仿宋_GB2312" w:eastAsia="仿宋_GB2312"/>
                <w:sz w:val="20"/>
                <w:shd w:fill="FFFFFF" w:val="clear"/>
              </w:rPr>
              <w:t>(蓄电池) 在室内和楼道内存放、充电。</w:t>
            </w:r>
          </w:p>
          <w:p>
            <w:pPr>
              <w:pStyle w:val="null3"/>
            </w:pPr>
            <w:r>
              <w:rPr>
                <w:rFonts w:ascii="仿宋_GB2312" w:hAnsi="仿宋_GB2312" w:cs="仿宋_GB2312" w:eastAsia="仿宋_GB2312"/>
                <w:sz w:val="20"/>
              </w:rPr>
              <w:t>15.</w:t>
            </w:r>
            <w:r>
              <w:rPr>
                <w:rFonts w:ascii="仿宋_GB2312" w:hAnsi="仿宋_GB2312" w:cs="仿宋_GB2312" w:eastAsia="仿宋_GB2312"/>
                <w:sz w:val="20"/>
                <w:shd w:fill="FFFFFF" w:val="clear"/>
              </w:rPr>
              <w:t>动火作业必须向</w:t>
            </w:r>
            <w:r>
              <w:rPr>
                <w:rFonts w:ascii="仿宋_GB2312" w:hAnsi="仿宋_GB2312" w:cs="仿宋_GB2312" w:eastAsia="仿宋_GB2312"/>
                <w:sz w:val="20"/>
                <w:shd w:fill="FFFFFF" w:val="clear"/>
              </w:rPr>
              <w:t>院方</w:t>
            </w:r>
            <w:r>
              <w:rPr>
                <w:rFonts w:ascii="仿宋_GB2312" w:hAnsi="仿宋_GB2312" w:cs="仿宋_GB2312" w:eastAsia="仿宋_GB2312"/>
                <w:sz w:val="20"/>
                <w:shd w:fill="FFFFFF" w:val="clear"/>
              </w:rPr>
              <w:t>提交动火申请，禁止私自违规动火。</w:t>
            </w:r>
          </w:p>
          <w:p>
            <w:pPr>
              <w:pStyle w:val="null3"/>
            </w:pPr>
            <w:r>
              <w:rPr>
                <w:rFonts w:ascii="仿宋_GB2312" w:hAnsi="仿宋_GB2312" w:cs="仿宋_GB2312" w:eastAsia="仿宋_GB2312"/>
                <w:sz w:val="20"/>
                <w:shd w:fill="FFFFFF" w:val="clear"/>
              </w:rPr>
              <w:t>单位名称（公章）：</w:t>
            </w:r>
          </w:p>
          <w:p>
            <w:pPr>
              <w:pStyle w:val="null3"/>
            </w:pPr>
            <w:r>
              <w:rPr>
                <w:rFonts w:ascii="仿宋_GB2312" w:hAnsi="仿宋_GB2312" w:cs="仿宋_GB2312" w:eastAsia="仿宋_GB2312"/>
                <w:sz w:val="20"/>
                <w:shd w:fill="FFFFFF" w:val="clear"/>
              </w:rPr>
              <w:t>法定代表人（主要负责人）签字：</w:t>
            </w:r>
          </w:p>
          <w:p>
            <w:pPr>
              <w:pStyle w:val="null3"/>
              <w:ind w:firstLine="480"/>
            </w:pPr>
            <w:r>
              <w:rPr>
                <w:rFonts w:ascii="仿宋_GB2312" w:hAnsi="仿宋_GB2312" w:cs="仿宋_GB2312" w:eastAsia="仿宋_GB2312"/>
                <w:sz w:val="20"/>
                <w:shd w:fill="FFFFFF" w:val="clear"/>
              </w:rPr>
              <w:t>年月日</w:t>
            </w:r>
          </w:p>
          <w:p>
            <w:pPr>
              <w:pStyle w:val="null3"/>
              <w:spacing w:after="120"/>
              <w:jc w:val="both"/>
            </w:pPr>
          </w:p>
        </w:tc>
      </w:tr>
    </w:tbl>
    <w:p>
      <w:pPr>
        <w:pStyle w:val="null3"/>
      </w:pPr>
      <w:r>
        <w:rPr>
          <w:rFonts w:ascii="仿宋_GB2312" w:hAnsi="仿宋_GB2312" w:cs="仿宋_GB2312" w:eastAsia="仿宋_GB2312"/>
          <w:sz w:val="20"/>
          <w:shd w:fill="FFFFFF" w:val="clear"/>
        </w:rPr>
        <w:t>★“三、商务条件” 所有内容均为不允许负偏离的实质性要求，负偏离或不满足的，其响应文件无效。</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福建省政府采购合同（工程类）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 xml:space="preserve">甲方：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联系人： </w:t>
      </w:r>
      <w:r>
        <w:rPr>
          <w:rFonts w:ascii="仿宋_GB2312" w:hAnsi="仿宋_GB2312" w:cs="仿宋_GB2312" w:eastAsia="仿宋_GB2312"/>
        </w:rPr>
        <w:t>___________</w:t>
      </w:r>
    </w:p>
    <w:p>
      <w:pPr>
        <w:pStyle w:val="null3"/>
        <w:jc w:val="left"/>
      </w:pPr>
      <w:r>
        <w:rPr>
          <w:rFonts w:ascii="仿宋_GB2312" w:hAnsi="仿宋_GB2312" w:cs="仿宋_GB2312" w:eastAsia="仿宋_GB2312"/>
        </w:rPr>
        <w:t>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w:t>
      </w:r>
      <w:r>
        <w:rPr>
          <w:rFonts w:ascii="仿宋_GB2312" w:hAnsi="仿宋_GB2312" w:cs="仿宋_GB2312" w:eastAsia="仿宋_GB2312"/>
        </w:rPr>
        <w:t xml:space="preserve"> 的 </w:t>
      </w:r>
      <w:r>
        <w:rPr>
          <w:rFonts w:ascii="仿宋_GB2312" w:hAnsi="仿宋_GB2312" w:cs="仿宋_GB2312" w:eastAsia="仿宋_GB2312"/>
        </w:rPr>
        <w:t>___________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1.4其他文件或工程量清单等材料：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三、合同总金额</w:t>
      </w:r>
    </w:p>
    <w:p>
      <w:pPr>
        <w:pStyle w:val="null3"/>
        <w:jc w:val="left"/>
      </w:pPr>
      <w:r>
        <w:rPr>
          <w:rFonts w:ascii="仿宋_GB2312" w:hAnsi="仿宋_GB2312" w:cs="仿宋_GB2312" w:eastAsia="仿宋_GB2312"/>
        </w:rPr>
        <w:t>3.1合同总金额为人民币大写：</w:t>
      </w:r>
    </w:p>
    <w:p>
      <w:pPr>
        <w:pStyle w:val="null3"/>
        <w:jc w:val="left"/>
        <w:outlineLvl w:val="3"/>
      </w:pPr>
      <w:r>
        <w:rPr>
          <w:rFonts w:ascii="仿宋_GB2312" w:hAnsi="仿宋_GB2312" w:cs="仿宋_GB2312" w:eastAsia="仿宋_GB2312"/>
          <w:sz w:val="24"/>
          <w:b/>
        </w:rPr>
        <w:t xml:space="preserve"> 四、合同标的交付时间、地点和条件</w:t>
      </w:r>
    </w:p>
    <w:p>
      <w:pPr>
        <w:pStyle w:val="null3"/>
        <w:jc w:val="left"/>
      </w:pPr>
      <w:r>
        <w:rPr>
          <w:rFonts w:ascii="仿宋_GB2312" w:hAnsi="仿宋_GB2312" w:cs="仿宋_GB2312" w:eastAsia="仿宋_GB2312"/>
        </w:rPr>
        <w:t>4.1交付时间：</w:t>
      </w:r>
    </w:p>
    <w:p>
      <w:pPr>
        <w:pStyle w:val="null3"/>
        <w:jc w:val="left"/>
      </w:pPr>
      <w:r>
        <w:rPr>
          <w:rFonts w:ascii="仿宋_GB2312" w:hAnsi="仿宋_GB2312" w:cs="仿宋_GB2312" w:eastAsia="仿宋_GB2312"/>
        </w:rPr>
        <w:t>4.2交付地点：</w:t>
      </w:r>
    </w:p>
    <w:p>
      <w:pPr>
        <w:pStyle w:val="null3"/>
        <w:jc w:val="left"/>
      </w:pPr>
      <w:r>
        <w:rPr>
          <w:rFonts w:ascii="仿宋_GB2312" w:hAnsi="仿宋_GB2312" w:cs="仿宋_GB2312" w:eastAsia="仿宋_GB2312"/>
        </w:rPr>
        <w:t>4.3交付条件：</w:t>
      </w:r>
    </w:p>
    <w:p>
      <w:pPr>
        <w:pStyle w:val="null3"/>
        <w:jc w:val="left"/>
        <w:outlineLvl w:val="3"/>
      </w:pPr>
      <w:r>
        <w:rPr>
          <w:rFonts w:ascii="仿宋_GB2312" w:hAnsi="仿宋_GB2312" w:cs="仿宋_GB2312" w:eastAsia="仿宋_GB2312"/>
          <w:sz w:val="24"/>
          <w:b/>
        </w:rPr>
        <w:t xml:space="preserve"> 五、合同标的应符合采购文件、乙方响应文件的规定或根据各行业规范、标准等要求约定，具体如下：</w:t>
      </w:r>
      <w:r>
        <w:br/>
      </w:r>
    </w:p>
    <w:p>
      <w:pPr>
        <w:pStyle w:val="null3"/>
        <w:jc w:val="left"/>
        <w:outlineLvl w:val="3"/>
      </w:pPr>
      <w:r>
        <w:rPr>
          <w:rFonts w:ascii="仿宋_GB2312" w:hAnsi="仿宋_GB2312" w:cs="仿宋_GB2312" w:eastAsia="仿宋_GB2312"/>
          <w:sz w:val="24"/>
          <w:b/>
        </w:rPr>
        <w:t xml:space="preserve"> 六、验收</w:t>
      </w:r>
    </w:p>
    <w:p>
      <w:pPr>
        <w:pStyle w:val="null3"/>
        <w:jc w:val="left"/>
      </w:pPr>
      <w:r>
        <w:rPr>
          <w:rFonts w:ascii="仿宋_GB2312" w:hAnsi="仿宋_GB2312" w:cs="仿宋_GB2312" w:eastAsia="仿宋_GB2312"/>
        </w:rPr>
        <w:t>6.1验收应按照招标文件、乙方投标文件的规定或约定进行，具体如下：</w:t>
      </w:r>
    </w:p>
    <w:p>
      <w:pPr>
        <w:pStyle w:val="null3"/>
        <w:jc w:val="left"/>
      </w:pPr>
      <w:r>
        <w:rPr>
          <w:rFonts w:ascii="仿宋_GB2312" w:hAnsi="仿宋_GB2312" w:cs="仿宋_GB2312" w:eastAsia="仿宋_GB2312"/>
        </w:rPr>
        <w:t>6.2本项目是否邀请其他投标人参与验收：</w:t>
      </w:r>
    </w:p>
    <w:p>
      <w:pPr>
        <w:pStyle w:val="null3"/>
        <w:jc w:val="left"/>
        <w:outlineLvl w:val="3"/>
      </w:pPr>
      <w:r>
        <w:rPr>
          <w:rFonts w:ascii="仿宋_GB2312" w:hAnsi="仿宋_GB2312" w:cs="仿宋_GB2312" w:eastAsia="仿宋_GB2312"/>
          <w:sz w:val="24"/>
          <w:b/>
        </w:rPr>
        <w:t xml:space="preserve"> 七、合同款项的支付应按照招标文件的规定进行，具体如下：</w:t>
      </w:r>
      <w:r>
        <w:br/>
      </w:r>
    </w:p>
    <w:p>
      <w:pPr>
        <w:pStyle w:val="null3"/>
        <w:jc w:val="left"/>
        <w:outlineLvl w:val="3"/>
      </w:pPr>
      <w:r>
        <w:rPr>
          <w:rFonts w:ascii="仿宋_GB2312" w:hAnsi="仿宋_GB2312" w:cs="仿宋_GB2312" w:eastAsia="仿宋_GB2312"/>
          <w:sz w:val="24"/>
          <w:b/>
        </w:rPr>
        <w:t xml:space="preserve"> 八、履约保证金</w:t>
      </w:r>
      <w:r>
        <w:br/>
      </w:r>
    </w:p>
    <w:p>
      <w:pPr>
        <w:pStyle w:val="null3"/>
        <w:jc w:val="left"/>
        <w:outlineLvl w:val="3"/>
      </w:pPr>
      <w:r>
        <w:rPr>
          <w:rFonts w:ascii="仿宋_GB2312" w:hAnsi="仿宋_GB2312" w:cs="仿宋_GB2312" w:eastAsia="仿宋_GB2312"/>
          <w:sz w:val="24"/>
          <w:b/>
        </w:rPr>
        <w:t xml:space="preserve"> 九、合同有效期</w:t>
      </w:r>
      <w:r>
        <w:br/>
      </w:r>
    </w:p>
    <w:p>
      <w:pPr>
        <w:pStyle w:val="null3"/>
        <w:jc w:val="left"/>
        <w:outlineLvl w:val="3"/>
      </w:pPr>
      <w:r>
        <w:rPr>
          <w:rFonts w:ascii="仿宋_GB2312" w:hAnsi="仿宋_GB2312" w:cs="仿宋_GB2312" w:eastAsia="仿宋_GB2312"/>
          <w:sz w:val="24"/>
          <w:b/>
        </w:rPr>
        <w:t xml:space="preserve"> 十、违约责任</w:t>
      </w:r>
      <w:r>
        <w:br/>
      </w:r>
    </w:p>
    <w:p>
      <w:pPr>
        <w:pStyle w:val="null3"/>
        <w:jc w:val="left"/>
        <w:outlineLvl w:val="3"/>
      </w:pPr>
      <w:r>
        <w:rPr>
          <w:rFonts w:ascii="仿宋_GB2312" w:hAnsi="仿宋_GB2312" w:cs="仿宋_GB2312" w:eastAsia="仿宋_GB2312"/>
          <w:sz w:val="24"/>
          <w:b/>
        </w:rPr>
        <w:t xml:space="preserve"> 十一、知识产权</w:t>
      </w:r>
    </w:p>
    <w:p>
      <w:pPr>
        <w:pStyle w:val="null3"/>
        <w:jc w:val="left"/>
      </w:pPr>
      <w:r>
        <w:rPr>
          <w:rFonts w:ascii="仿宋_GB2312" w:hAnsi="仿宋_GB2312" w:cs="仿宋_GB2312" w:eastAsia="仿宋_GB2312"/>
        </w:rPr>
        <w:t>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11.2若乙方提供的采购标的不符合国家知识产权法律、法规的规定或被有关主管机关认定为假冒伪劣品，则乙方中标资格将被取消；甲方还将按照有关法律、法规和规章的规定进行处理，具体如下：</w:t>
      </w:r>
    </w:p>
    <w:p>
      <w:pPr>
        <w:pStyle w:val="null3"/>
        <w:jc w:val="left"/>
        <w:outlineLvl w:val="3"/>
      </w:pPr>
      <w:r>
        <w:rPr>
          <w:rFonts w:ascii="仿宋_GB2312" w:hAnsi="仿宋_GB2312" w:cs="仿宋_GB2312" w:eastAsia="仿宋_GB2312"/>
          <w:sz w:val="24"/>
          <w:b/>
        </w:rPr>
        <w:t xml:space="preserve"> 十二、解决争议的方法</w:t>
      </w:r>
    </w:p>
    <w:p>
      <w:pPr>
        <w:pStyle w:val="null3"/>
        <w:jc w:val="left"/>
      </w:pPr>
      <w:r>
        <w:rPr>
          <w:rFonts w:ascii="仿宋_GB2312" w:hAnsi="仿宋_GB2312" w:cs="仿宋_GB2312" w:eastAsia="仿宋_GB2312"/>
        </w:rPr>
        <w:t>12.1甲、乙双方协商解决。</w:t>
      </w:r>
    </w:p>
    <w:p>
      <w:pPr>
        <w:pStyle w:val="null3"/>
        <w:jc w:val="left"/>
      </w:pPr>
      <w:r>
        <w:rPr>
          <w:rFonts w:ascii="仿宋_GB2312" w:hAnsi="仿宋_GB2312" w:cs="仿宋_GB2312" w:eastAsia="仿宋_GB2312"/>
        </w:rPr>
        <w:t>12.2若协商解决不成，双方明确按以下第__方式解决：</w:t>
      </w:r>
    </w:p>
    <w:p>
      <w:pPr>
        <w:pStyle w:val="null3"/>
        <w:jc w:val="left"/>
      </w:pPr>
      <w:r>
        <w:rPr>
          <w:rFonts w:ascii="仿宋_GB2312" w:hAnsi="仿宋_GB2312" w:cs="仿宋_GB2312" w:eastAsia="仿宋_GB2312"/>
        </w:rPr>
        <w:t xml:space="preserve"> 1、提交仲裁委员会仲裁，具体如下：</w:t>
      </w:r>
    </w:p>
    <w:p>
      <w:pPr>
        <w:pStyle w:val="null3"/>
        <w:jc w:val="left"/>
      </w:pPr>
      <w:r>
        <w:rPr>
          <w:rFonts w:ascii="仿宋_GB2312" w:hAnsi="仿宋_GB2312" w:cs="仿宋_GB2312" w:eastAsia="仿宋_GB2312"/>
        </w:rPr>
        <w:t xml:space="preserve"> 2、向人民法院提起诉讼，具体如下：</w:t>
      </w:r>
    </w:p>
    <w:p>
      <w:pPr>
        <w:pStyle w:val="null3"/>
        <w:jc w:val="left"/>
        <w:outlineLvl w:val="3"/>
      </w:pPr>
      <w:r>
        <w:rPr>
          <w:rFonts w:ascii="仿宋_GB2312" w:hAnsi="仿宋_GB2312" w:cs="仿宋_GB2312" w:eastAsia="仿宋_GB2312"/>
          <w:sz w:val="24"/>
          <w:b/>
        </w:rPr>
        <w:t xml:space="preserve"> 十三、不可抗力</w:t>
      </w:r>
    </w:p>
    <w:p>
      <w:pPr>
        <w:pStyle w:val="null3"/>
        <w:jc w:val="left"/>
      </w:pPr>
      <w:r>
        <w:rPr>
          <w:rFonts w:ascii="仿宋_GB2312" w:hAnsi="仿宋_GB2312" w:cs="仿宋_GB2312" w:eastAsia="仿宋_GB2312"/>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仿宋_GB2312" w:hAnsi="仿宋_GB2312" w:cs="仿宋_GB2312" w:eastAsia="仿宋_GB2312"/>
        </w:rPr>
        <w:t>13.2本合同中的不可抗力指不能预见、不能避免、不能克服的客观情况，包括但不限于：自然灾害如地震、台风、洪水、火灾及政府行为、法律规定或其适用的变化或其他任何无法预见、避免或控制的事件。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left"/>
        <w:outlineLvl w:val="3"/>
      </w:pPr>
      <w:r>
        <w:rPr>
          <w:rFonts w:ascii="仿宋_GB2312" w:hAnsi="仿宋_GB2312" w:cs="仿宋_GB2312" w:eastAsia="仿宋_GB2312"/>
          <w:sz w:val="24"/>
          <w:b/>
        </w:rPr>
        <w:t xml:space="preserve"> 十四、合同条款</w:t>
      </w:r>
      <w:r>
        <w:br/>
      </w:r>
    </w:p>
    <w:p>
      <w:pPr>
        <w:pStyle w:val="null3"/>
        <w:jc w:val="left"/>
        <w:outlineLvl w:val="3"/>
      </w:pPr>
      <w:r>
        <w:rPr>
          <w:rFonts w:ascii="仿宋_GB2312" w:hAnsi="仿宋_GB2312" w:cs="仿宋_GB2312" w:eastAsia="仿宋_GB2312"/>
          <w:sz w:val="24"/>
          <w:b/>
        </w:rPr>
        <w:t xml:space="preserve"> 十五、其他约定</w:t>
      </w:r>
    </w:p>
    <w:p>
      <w:pPr>
        <w:pStyle w:val="null3"/>
        <w:jc w:val="left"/>
      </w:pPr>
      <w:r>
        <w:rPr>
          <w:rFonts w:ascii="仿宋_GB2312" w:hAnsi="仿宋_GB2312" w:cs="仿宋_GB2312" w:eastAsia="仿宋_GB2312"/>
        </w:rPr>
        <w:t>15.1合同文件与本合同具有同等法律效力。</w:t>
      </w:r>
    </w:p>
    <w:p>
      <w:pPr>
        <w:pStyle w:val="null3"/>
        <w:jc w:val="left"/>
      </w:pPr>
      <w:r>
        <w:rPr>
          <w:rFonts w:ascii="仿宋_GB2312" w:hAnsi="仿宋_GB2312" w:cs="仿宋_GB2312" w:eastAsia="仿宋_GB2312"/>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15.3乙方完全遵守《中华人民共和国劳动合同法》有关规定和《中华人民共和国妇女权益保障法》中关于“劳动和社会保障权益”的有关要求。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15.4本合同未尽事宜，遵照《中华人民共和国民法典》有关条文执行。</w:t>
      </w:r>
    </w:p>
    <w:p>
      <w:pPr>
        <w:pStyle w:val="null3"/>
        <w:jc w:val="left"/>
      </w:pPr>
      <w:r>
        <w:rPr>
          <w:rFonts w:ascii="仿宋_GB2312" w:hAnsi="仿宋_GB2312" w:cs="仿宋_GB2312" w:eastAsia="仿宋_GB2312"/>
        </w:rPr>
        <w:t>15.5本合同正本一式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15.6本合同已用于政府采购合同融资，为本项目提供合同融资的金融机构为：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15.7其他</w:t>
      </w:r>
    </w:p>
    <w:p>
      <w:pPr>
        <w:pStyle w:val="null3"/>
        <w:jc w:val="left"/>
        <w:outlineLvl w:val="3"/>
      </w:pPr>
      <w:r>
        <w:rPr>
          <w:rFonts w:ascii="仿宋_GB2312" w:hAnsi="仿宋_GB2312" w:cs="仿宋_GB2312" w:eastAsia="仿宋_GB2312"/>
          <w:sz w:val="24"/>
          <w:b/>
        </w:rPr>
        <w:t xml:space="preserve"> 十六、合同附件</w:t>
      </w:r>
      <w:r>
        <w:br/>
      </w:r>
    </w:p>
    <w:p>
      <w:pPr>
        <w:pStyle w:val="null3"/>
        <w:jc w:val="left"/>
      </w:pPr>
      <w:r>
        <w:br/>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银行账号：</w:t>
      </w:r>
    </w:p>
    <w:p>
      <w:pPr>
        <w:pStyle w:val="null3"/>
        <w:jc w:val="left"/>
      </w:pPr>
      <w:r>
        <w:rPr>
          <w:rFonts w:ascii="仿宋_GB2312" w:hAnsi="仿宋_GB2312" w:cs="仿宋_GB2312" w:eastAsia="仿宋_GB2312"/>
        </w:rPr>
        <w:t xml:space="preserve"> 签订地点：__________________</w:t>
      </w:r>
    </w:p>
    <w:p>
      <w:pPr>
        <w:pStyle w:val="null3"/>
        <w:jc w:val="left"/>
      </w:pPr>
      <w:r>
        <w:rPr>
          <w:rFonts w:ascii="仿宋_GB2312" w:hAnsi="仿宋_GB2312" w:cs="仿宋_GB2312" w:eastAsia="仿宋_GB2312"/>
        </w:rPr>
        <w:t xml:space="preserve"> 签订日期：___年___月___日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附件2：开标（报价）一览表（含详细报价书）</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（2）开标（报价）一览表（含详细报价书）</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[350001]FJLQ[CS]2025001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福州大学附属省立医院东街院区污水站改造工程</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1(污水站改造工程)</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项目经理</w:t>
            </w:r>
          </w:p>
        </w:tc>
        <w:tc>
          <w:tcPr>
            <w:tcW w:type="dxa" w:w="831"/>
          </w:tcPr>
          <w:p>
            <w:pPr>
              <w:pStyle w:val="null3"/>
              <w:jc w:val="left"/>
            </w:pPr>
            <w:r>
              <w:rPr>
                <w:rFonts w:ascii="仿宋_GB2312" w:hAnsi="仿宋_GB2312" w:cs="仿宋_GB2312" w:eastAsia="仿宋_GB2312"/>
              </w:rPr>
              <w:t xml:space="preserve"> 执业证书信息</w:t>
            </w:r>
          </w:p>
        </w:tc>
        <w:tc>
          <w:tcPr>
            <w:tcW w:type="dxa" w:w="831"/>
          </w:tcPr>
          <w:p>
            <w:pPr>
              <w:pStyle w:val="null3"/>
              <w:jc w:val="left"/>
            </w:pPr>
            <w:r>
              <w:rPr>
                <w:rFonts w:ascii="仿宋_GB2312" w:hAnsi="仿宋_GB2312" w:cs="仿宋_GB2312" w:eastAsia="仿宋_GB2312"/>
              </w:rPr>
              <w:t xml:space="preserve"> 施工工期</w:t>
            </w:r>
          </w:p>
        </w:tc>
        <w:tc>
          <w:tcPr>
            <w:tcW w:type="dxa" w:w="831"/>
          </w:tcPr>
          <w:p>
            <w:pPr>
              <w:pStyle w:val="null3"/>
              <w:jc w:val="left"/>
            </w:pPr>
            <w:r>
              <w:rPr>
                <w:rFonts w:ascii="仿宋_GB2312" w:hAnsi="仿宋_GB2312" w:cs="仿宋_GB2312" w:eastAsia="仿宋_GB2312"/>
              </w:rPr>
              <w:t xml:space="preserve"> 施工范围</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污水站改造工程</w:t>
            </w:r>
          </w:p>
        </w:tc>
        <w:tc>
          <w:tcPr>
            <w:tcW w:type="dxa" w:w="831"/>
          </w:tcPr>
          <w:p>
            <w:pPr>
              <w:pStyle w:val="null3"/>
              <w:jc w:val="left"/>
            </w:pPr>
            <w:r>
              <w:rPr>
                <w:rFonts w:ascii="仿宋_GB2312" w:hAnsi="仿宋_GB2312" w:cs="仿宋_GB2312" w:eastAsia="仿宋_GB2312"/>
              </w:rPr>
              <w:t xml:space="preserve"> 项</w:t>
            </w:r>
          </w:p>
        </w:tc>
        <w:tc>
          <w:tcPr>
            <w:tcW w:type="dxa" w:w="831"/>
          </w:tcPr>
          <w:p>
            <w:pPr>
              <w:pStyle w:val="null3"/>
              <w:jc w:val="left"/>
            </w:pPr>
            <w:r>
              <w:rPr>
                <w:rFonts w:ascii="仿宋_GB2312" w:hAnsi="仿宋_GB2312" w:cs="仿宋_GB2312" w:eastAsia="仿宋_GB2312"/>
              </w:rPr>
              <w:t xml:space="preserve"> 1548322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合计响应报价</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spacing w:before="1200"/>
        <w:jc w:val="left"/>
      </w:pPr>
      <w:r>
        <w:rPr>
          <w:rFonts w:ascii="仿宋_GB2312" w:hAnsi="仿宋_GB2312" w:cs="仿宋_GB2312" w:eastAsia="仿宋_GB2312"/>
        </w:rPr>
        <w:t>公章：</w:t>
      </w:r>
      <w:r>
        <w:rPr>
          <w:rFonts w:ascii="仿宋_GB2312" w:hAnsi="仿宋_GB2312" w:cs="仿宋_GB2312" w:eastAsia="仿宋_GB2312"/>
        </w:rPr>
        <w:t>日期：</w:t>
      </w:r>
    </w:p>
    <w:p>
      <w:pPr>
        <w:pStyle w:val="null3"/>
        <w:spacing w:lineRule="exact" w:line="240"/>
        <w:jc w:val="left"/>
      </w:pPr>
      <w:r>
        <w:rPr>
          <w:rFonts w:ascii="仿宋_GB2312" w:hAnsi="仿宋_GB2312" w:cs="仿宋_GB2312" w:eastAsia="仿宋_GB2312"/>
        </w:rPr>
        <w:t xml:space="preserve">     年     月     日</w:t>
      </w:r>
    </w:p>
    <w:p>
      <w:pPr>
        <w:pStyle w:val="null3"/>
        <w:jc w:val="center"/>
        <w:outlineLvl w:val="3"/>
      </w:pPr>
      <w:r>
        <w:rPr>
          <w:rFonts w:ascii="仿宋_GB2312" w:hAnsi="仿宋_GB2312" w:cs="仿宋_GB2312" w:eastAsia="仿宋_GB2312"/>
          <w:sz w:val="24"/>
          <w:b/>
        </w:rPr>
        <w:t>附件2-1 详细报价书</w:t>
      </w:r>
    </w:p>
    <w:p>
      <w:pPr>
        <w:pStyle w:val="null3"/>
        <w:jc w:val="left"/>
      </w:pPr>
      <w:r>
        <w:rPr>
          <w:rFonts w:ascii="仿宋_GB2312" w:hAnsi="仿宋_GB2312" w:cs="仿宋_GB2312" w:eastAsia="仿宋_GB2312"/>
          <w:b/>
        </w:rPr>
        <w:t>说明：</w:t>
      </w:r>
    </w:p>
    <w:p>
      <w:pPr>
        <w:pStyle w:val="null3"/>
        <w:ind w:firstLine="480"/>
        <w:jc w:val="left"/>
      </w:pPr>
      <w:r>
        <w:rPr>
          <w:rFonts w:ascii="仿宋_GB2312" w:hAnsi="仿宋_GB2312" w:cs="仿宋_GB2312" w:eastAsia="仿宋_GB2312"/>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若采购产品涉及节能环保优先采购的，对节能、环境标志产品计算价格扣除，只依据电子投标文件的详细报价书、“附件7-2优先类节能产品、环境标志产品价格扣除证明材料（若有）”。</w:t>
      </w:r>
    </w:p>
    <w:p>
      <w:pPr>
        <w:pStyle w:val="null3"/>
        <w:ind w:firstLine="480"/>
        <w:jc w:val="left"/>
      </w:pPr>
      <w:r>
        <w:rPr>
          <w:rFonts w:ascii="仿宋_GB2312" w:hAnsi="仿宋_GB2312" w:cs="仿宋_GB2312" w:eastAsia="仿宋_GB2312"/>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rFonts w:ascii="仿宋_GB2312" w:hAnsi="仿宋_GB2312" w:cs="仿宋_GB2312" w:eastAsia="仿宋_GB2312"/>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供应商为监狱企业，提供本单位承担的工程，并在电子响应文件中提供省级以上监狱管理局、戒毒管理局（含新疆生产建设兵团）出具的属于监狱企业的证明文件。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