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附件1：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特困人员住院期间护理保险项目考核表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 w:cs="仿宋_GB2312"/>
          <w:bCs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215"/>
        <w:gridCol w:w="1173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考核内容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计分细则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计分</w:t>
            </w:r>
          </w:p>
        </w:tc>
        <w:tc>
          <w:tcPr>
            <w:tcW w:w="23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合同履行情况（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、理赔到位率，每发现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例应赔未赔或未按标准赔付的扣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、未在保险公司承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诺时间内赔付或者调查的，每发现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服务质量（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、每查实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例投诉属保险公司责任的，扣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、抽查投保对象对保险工作的满意率，低于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80%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则扣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、宣传政策不到位，每发现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、保险工作人员为难被保险人理赔或索拿卡要的，每发现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其他（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）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、泄露或者滥用参保人员信息，每发现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、违反保险监管机构禁止的其他行为，视情况扣分；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、未按合同及时向甲方反馈理赔情况的，每次扣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、乙方向甲方反馈的数据弄虚作假，每查实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例扣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分；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36"/>
                <w:szCs w:val="36"/>
              </w:rPr>
              <w:t>合计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</w:pPr>
      <w:r>
        <w:rPr>
          <w:rFonts w:hint="eastAsia" w:ascii="仿宋" w:hAnsi="仿宋" w:eastAsia="仿宋" w:cs="仿宋_GB2312"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bCs/>
          <w:sz w:val="28"/>
          <w:szCs w:val="28"/>
        </w:rPr>
        <w:t>①</w:t>
      </w:r>
      <w:r>
        <w:rPr>
          <w:rFonts w:hint="eastAsia" w:ascii="仿宋" w:hAnsi="仿宋" w:eastAsia="仿宋" w:cs="仿宋_GB2312"/>
          <w:bCs/>
          <w:sz w:val="28"/>
          <w:szCs w:val="28"/>
        </w:rPr>
        <w:t>年度考核原则上在每年的</w:t>
      </w:r>
      <w:r>
        <w:rPr>
          <w:rFonts w:ascii="仿宋" w:hAnsi="仿宋" w:eastAsia="仿宋" w:cs="仿宋_GB2312"/>
          <w:bCs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sz w:val="28"/>
          <w:szCs w:val="28"/>
        </w:rPr>
        <w:t>月</w:t>
      </w:r>
      <w:r>
        <w:rPr>
          <w:rFonts w:ascii="仿宋" w:hAnsi="仿宋" w:eastAsia="仿宋" w:cs="仿宋_GB2312"/>
          <w:bCs/>
          <w:sz w:val="28"/>
          <w:szCs w:val="28"/>
        </w:rPr>
        <w:t>15</w:t>
      </w:r>
      <w:r>
        <w:rPr>
          <w:rFonts w:hint="eastAsia" w:ascii="仿宋" w:hAnsi="仿宋" w:eastAsia="仿宋" w:cs="仿宋_GB2312"/>
          <w:bCs/>
          <w:sz w:val="28"/>
          <w:szCs w:val="28"/>
        </w:rPr>
        <w:t>日前完成，总分在</w:t>
      </w:r>
      <w:r>
        <w:rPr>
          <w:rFonts w:ascii="仿宋" w:hAnsi="仿宋" w:eastAsia="仿宋" w:cs="仿宋_GB2312"/>
          <w:bCs/>
          <w:sz w:val="28"/>
          <w:szCs w:val="28"/>
        </w:rPr>
        <w:t>80</w:t>
      </w:r>
      <w:r>
        <w:rPr>
          <w:rFonts w:hint="eastAsia" w:ascii="仿宋" w:hAnsi="仿宋" w:eastAsia="仿宋" w:cs="仿宋_GB2312"/>
          <w:bCs/>
          <w:sz w:val="28"/>
          <w:szCs w:val="28"/>
        </w:rPr>
        <w:t>分以上（含</w:t>
      </w:r>
      <w:r>
        <w:rPr>
          <w:rFonts w:ascii="仿宋" w:hAnsi="仿宋" w:eastAsia="仿宋" w:cs="仿宋_GB2312"/>
          <w:bCs/>
          <w:sz w:val="28"/>
          <w:szCs w:val="28"/>
        </w:rPr>
        <w:t>80</w:t>
      </w:r>
      <w:r>
        <w:rPr>
          <w:rFonts w:hint="eastAsia" w:ascii="仿宋" w:hAnsi="仿宋" w:eastAsia="仿宋" w:cs="仿宋_GB2312"/>
          <w:bCs/>
          <w:sz w:val="28"/>
          <w:szCs w:val="28"/>
        </w:rPr>
        <w:t>分）时续签合同，低于</w:t>
      </w:r>
      <w:r>
        <w:rPr>
          <w:rFonts w:ascii="仿宋" w:hAnsi="仿宋" w:eastAsia="仿宋" w:cs="仿宋_GB2312"/>
          <w:bCs/>
          <w:sz w:val="28"/>
          <w:szCs w:val="28"/>
        </w:rPr>
        <w:t>80</w:t>
      </w:r>
      <w:r>
        <w:rPr>
          <w:rFonts w:hint="eastAsia" w:ascii="仿宋" w:hAnsi="仿宋" w:eastAsia="仿宋" w:cs="仿宋_GB2312"/>
          <w:bCs/>
          <w:sz w:val="28"/>
          <w:szCs w:val="28"/>
        </w:rPr>
        <w:t>分则不再续签合同。</w:t>
      </w:r>
      <w:r>
        <w:rPr>
          <w:rFonts w:hint="eastAsia" w:ascii="仿宋" w:hAnsi="仿宋" w:eastAsia="仿宋" w:cs="仿宋"/>
          <w:bCs/>
          <w:sz w:val="28"/>
          <w:szCs w:val="28"/>
        </w:rPr>
        <w:t>②半年度验收需在</w:t>
      </w:r>
      <w:r>
        <w:rPr>
          <w:rFonts w:ascii="仿宋" w:hAnsi="仿宋" w:eastAsia="仿宋" w:cs="仿宋"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ascii="仿宋" w:hAnsi="仿宋" w:eastAsia="仿宋" w:cs="仿宋"/>
          <w:bCs/>
          <w:sz w:val="28"/>
          <w:szCs w:val="28"/>
        </w:rPr>
        <w:t>15</w:t>
      </w:r>
      <w:r>
        <w:rPr>
          <w:rFonts w:hint="eastAsia" w:ascii="仿宋" w:hAnsi="仿宋" w:eastAsia="仿宋" w:cs="仿宋"/>
          <w:bCs/>
          <w:sz w:val="28"/>
          <w:szCs w:val="28"/>
        </w:rPr>
        <w:t>前完成，总分在</w:t>
      </w:r>
      <w:r>
        <w:rPr>
          <w:rFonts w:ascii="仿宋" w:hAnsi="仿宋" w:eastAsia="仿宋" w:cs="仿宋"/>
          <w:bCs/>
          <w:sz w:val="28"/>
          <w:szCs w:val="28"/>
        </w:rPr>
        <w:t>80</w:t>
      </w:r>
      <w:r>
        <w:rPr>
          <w:rFonts w:hint="eastAsia" w:ascii="仿宋" w:hAnsi="仿宋" w:eastAsia="仿宋" w:cs="仿宋"/>
          <w:bCs/>
          <w:sz w:val="28"/>
          <w:szCs w:val="28"/>
        </w:rPr>
        <w:t>分以上（含</w:t>
      </w:r>
      <w:r>
        <w:rPr>
          <w:rFonts w:ascii="仿宋" w:hAnsi="仿宋" w:eastAsia="仿宋" w:cs="仿宋"/>
          <w:bCs/>
          <w:sz w:val="28"/>
          <w:szCs w:val="28"/>
        </w:rPr>
        <w:t>80</w:t>
      </w:r>
      <w:r>
        <w:rPr>
          <w:rFonts w:hint="eastAsia" w:ascii="仿宋" w:hAnsi="仿宋" w:eastAsia="仿宋" w:cs="仿宋"/>
          <w:bCs/>
          <w:sz w:val="28"/>
          <w:szCs w:val="28"/>
        </w:rPr>
        <w:t>分）的可直接付款，总分在</w:t>
      </w:r>
      <w:r>
        <w:rPr>
          <w:rFonts w:ascii="仿宋" w:hAnsi="仿宋" w:eastAsia="仿宋" w:cs="仿宋"/>
          <w:bCs/>
          <w:sz w:val="28"/>
          <w:szCs w:val="28"/>
        </w:rPr>
        <w:t>80</w:t>
      </w:r>
      <w:r>
        <w:rPr>
          <w:rFonts w:hint="eastAsia" w:ascii="仿宋" w:hAnsi="仿宋" w:eastAsia="仿宋" w:cs="仿宋"/>
          <w:bCs/>
          <w:sz w:val="28"/>
          <w:szCs w:val="28"/>
        </w:rPr>
        <w:t>分以下的，甲方约谈乙方，要求整改，整改达标后再付款。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zYxMTdhN2UwZmZkYjI2NmViOTE3MDljYWIwYWYifQ=="/>
    <w:docVar w:name="KSO_WPS_MARK_KEY" w:val="c0ccdea4-2376-412e-bcbf-77ef9d3a3d04"/>
  </w:docVars>
  <w:rsids>
    <w:rsidRoot w:val="49EE7C77"/>
    <w:rsid w:val="49EE7C77"/>
    <w:rsid w:val="651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445</Characters>
  <Lines>0</Lines>
  <Paragraphs>0</Paragraphs>
  <TotalTime>4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2024-05-14T03:05:00Z</dcterms:created>
  <dc:creator>颜靖</dc:creator>
  <cp:lastModifiedBy>欧阳清</cp:lastModifiedBy>
  <dcterms:modified xsi:type="dcterms:W3CDTF">2025-04-28T03:03:28Z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77AD1D3B1444467A9DDE11AC28A83B9A</vt:lpwstr>
  </property>
</Properties>
</file>