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07373D">
      <w:pPr>
        <w:keepNext w:val="0"/>
        <w:keepLines w:val="0"/>
        <w:pageBreakBefore w:val="0"/>
        <w:widowControl w:val="0"/>
        <w:numPr>
          <w:ilvl w:val="0"/>
          <w:numId w:val="0"/>
        </w:numPr>
        <w:kinsoku/>
        <w:wordWrap/>
        <w:overflowPunct/>
        <w:topLinePunct w:val="0"/>
        <w:autoSpaceDE/>
        <w:autoSpaceDN/>
        <w:bidi w:val="0"/>
        <w:adjustRightInd w:val="0"/>
        <w:snapToGrid w:val="0"/>
        <w:spacing w:before="156" w:beforeLines="50" w:line="420" w:lineRule="exact"/>
        <w:jc w:val="both"/>
        <w:textAlignment w:val="auto"/>
        <w:outlineLvl w:val="0"/>
        <w:rPr>
          <w:rFonts w:hint="default" w:ascii="黑体" w:hAnsi="华文中宋" w:eastAsia="黑体" w:cs="Courier New"/>
          <w:b/>
          <w:color w:val="auto"/>
          <w:sz w:val="32"/>
          <w:szCs w:val="32"/>
          <w:highlight w:val="none"/>
          <w:lang w:val="en-US" w:eastAsia="zh-CN"/>
        </w:rPr>
      </w:pPr>
      <w:r>
        <w:rPr>
          <w:rFonts w:hint="eastAsia" w:ascii="黑体" w:hAnsi="华文中宋" w:eastAsia="黑体" w:cs="Courier New"/>
          <w:b/>
          <w:color w:val="auto"/>
          <w:spacing w:val="-6"/>
          <w:sz w:val="32"/>
          <w:szCs w:val="32"/>
          <w:highlight w:val="none"/>
          <w:lang w:val="en-US" w:eastAsia="zh-CN"/>
        </w:rPr>
        <w:t>3.4商务要求</w:t>
      </w:r>
    </w:p>
    <w:p w14:paraId="3AE7D5D5">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jc w:val="both"/>
        <w:textAlignment w:val="auto"/>
        <w:rPr>
          <w:rFonts w:hint="eastAsia" w:ascii="宋体" w:hAnsi="宋体" w:eastAsia="宋体" w:cs="宋体"/>
          <w:b/>
          <w:bCs/>
          <w:snapToGrid w:val="0"/>
          <w:color w:val="000000"/>
          <w:spacing w:val="0"/>
          <w:kern w:val="0"/>
          <w:sz w:val="24"/>
          <w:szCs w:val="24"/>
          <w:highlight w:val="none"/>
          <w:lang w:eastAsia="zh-CN"/>
        </w:rPr>
      </w:pPr>
    </w:p>
    <w:p w14:paraId="7EBDED3F">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jc w:val="both"/>
        <w:textAlignment w:val="auto"/>
        <w:rPr>
          <w:rFonts w:hint="eastAsia" w:ascii="宋体" w:hAnsi="宋体" w:eastAsia="宋体" w:cs="宋体"/>
          <w:b/>
          <w:bCs/>
          <w:snapToGrid/>
          <w:color w:val="auto"/>
          <w:kern w:val="2"/>
          <w:sz w:val="24"/>
          <w:szCs w:val="24"/>
          <w:lang w:val="en-US" w:eastAsia="zh-CN" w:bidi="ar"/>
        </w:rPr>
      </w:pPr>
      <w:r>
        <w:rPr>
          <w:rFonts w:hint="eastAsia" w:ascii="宋体" w:hAnsi="宋体" w:eastAsia="宋体" w:cs="宋体"/>
          <w:b/>
          <w:bCs/>
          <w:snapToGrid/>
          <w:color w:val="auto"/>
          <w:kern w:val="2"/>
          <w:sz w:val="24"/>
          <w:szCs w:val="24"/>
          <w:lang w:val="en-US" w:eastAsia="zh-CN" w:bidi="ar"/>
        </w:rPr>
        <w:t>1、产品运输、保险及保管</w:t>
      </w:r>
    </w:p>
    <w:p w14:paraId="5DBA52FC">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snapToGrid/>
          <w:color w:val="auto"/>
          <w:kern w:val="2"/>
          <w:sz w:val="24"/>
          <w:szCs w:val="24"/>
          <w:lang w:val="en-US" w:eastAsia="zh-CN" w:bidi="ar"/>
        </w:rPr>
      </w:pPr>
      <w:r>
        <w:rPr>
          <w:rFonts w:hint="eastAsia" w:ascii="宋体" w:hAnsi="宋体" w:eastAsia="宋体" w:cs="宋体"/>
          <w:snapToGrid/>
          <w:color w:val="auto"/>
          <w:kern w:val="2"/>
          <w:sz w:val="24"/>
          <w:szCs w:val="24"/>
          <w:lang w:val="en-US" w:eastAsia="zh-CN" w:bidi="ar"/>
        </w:rPr>
        <w:t>1.1严格按本章规定的技术要求、数量以及投标人所投产品的规格型号进行供货。</w:t>
      </w:r>
    </w:p>
    <w:p w14:paraId="6DE67BC6">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snapToGrid/>
          <w:color w:val="auto"/>
          <w:kern w:val="2"/>
          <w:sz w:val="24"/>
          <w:szCs w:val="24"/>
          <w:lang w:val="en-US" w:eastAsia="zh-CN" w:bidi="ar"/>
        </w:rPr>
      </w:pPr>
      <w:r>
        <w:rPr>
          <w:rFonts w:hint="eastAsia" w:ascii="宋体" w:hAnsi="宋体" w:eastAsia="宋体" w:cs="宋体"/>
          <w:snapToGrid/>
          <w:color w:val="auto"/>
          <w:kern w:val="2"/>
          <w:sz w:val="24"/>
          <w:szCs w:val="24"/>
          <w:lang w:val="en-US" w:eastAsia="zh-CN" w:bidi="ar"/>
        </w:rPr>
        <w:t>1.2中标人负责产品到采购人指定地点的全部运输，包括装卸及现场搬运等。</w:t>
      </w:r>
    </w:p>
    <w:p w14:paraId="19E381FB">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snapToGrid/>
          <w:color w:val="auto"/>
          <w:kern w:val="2"/>
          <w:sz w:val="24"/>
          <w:szCs w:val="24"/>
          <w:lang w:val="en-US" w:eastAsia="zh-CN" w:bidi="ar"/>
        </w:rPr>
      </w:pPr>
      <w:r>
        <w:rPr>
          <w:rFonts w:hint="eastAsia" w:ascii="宋体" w:hAnsi="宋体" w:eastAsia="宋体" w:cs="宋体"/>
          <w:snapToGrid/>
          <w:color w:val="auto"/>
          <w:kern w:val="2"/>
          <w:sz w:val="24"/>
          <w:szCs w:val="24"/>
          <w:lang w:val="en-US" w:eastAsia="zh-CN" w:bidi="ar"/>
        </w:rPr>
        <w:t>1.3中标人负责产品在采购人指定地点的保管，直至项目验收合格。</w:t>
      </w:r>
    </w:p>
    <w:p w14:paraId="3CAC0BAE">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snapToGrid/>
          <w:color w:val="auto"/>
          <w:kern w:val="2"/>
          <w:sz w:val="24"/>
          <w:szCs w:val="24"/>
          <w:lang w:val="en-US" w:eastAsia="zh-CN" w:bidi="ar"/>
        </w:rPr>
      </w:pPr>
      <w:r>
        <w:rPr>
          <w:rFonts w:hint="eastAsia" w:ascii="宋体" w:hAnsi="宋体" w:eastAsia="宋体" w:cs="宋体"/>
          <w:snapToGrid/>
          <w:color w:val="auto"/>
          <w:kern w:val="2"/>
          <w:sz w:val="24"/>
          <w:szCs w:val="24"/>
          <w:lang w:val="en-US" w:eastAsia="zh-CN" w:bidi="ar"/>
        </w:rPr>
        <w:t>1.4中标人负责其派出的安装人员的人身意外保险。</w:t>
      </w:r>
    </w:p>
    <w:p w14:paraId="378C4E00">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jc w:val="both"/>
        <w:textAlignment w:val="auto"/>
        <w:rPr>
          <w:rFonts w:hint="eastAsia" w:ascii="宋体" w:hAnsi="宋体" w:eastAsia="宋体" w:cs="宋体"/>
          <w:b/>
          <w:bCs/>
          <w:snapToGrid/>
          <w:color w:val="auto"/>
          <w:kern w:val="2"/>
          <w:sz w:val="24"/>
          <w:szCs w:val="24"/>
          <w:lang w:val="en-US" w:eastAsia="zh-CN" w:bidi="ar"/>
        </w:rPr>
      </w:pPr>
      <w:r>
        <w:rPr>
          <w:rFonts w:hint="eastAsia" w:ascii="宋体" w:hAnsi="宋体" w:eastAsia="宋体" w:cs="宋体"/>
          <w:b/>
          <w:bCs/>
          <w:snapToGrid/>
          <w:color w:val="auto"/>
          <w:kern w:val="2"/>
          <w:sz w:val="24"/>
          <w:szCs w:val="24"/>
          <w:lang w:val="en-US" w:eastAsia="zh-CN" w:bidi="ar"/>
        </w:rPr>
        <w:t>2、安装调试</w:t>
      </w:r>
    </w:p>
    <w:p w14:paraId="726A0E00">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snapToGrid/>
          <w:color w:val="auto"/>
          <w:kern w:val="2"/>
          <w:sz w:val="24"/>
          <w:szCs w:val="24"/>
          <w:lang w:val="en-US" w:eastAsia="zh-CN" w:bidi="ar"/>
        </w:rPr>
      </w:pPr>
      <w:r>
        <w:rPr>
          <w:rFonts w:hint="eastAsia" w:ascii="宋体" w:hAnsi="宋体" w:eastAsia="宋体" w:cs="宋体"/>
          <w:snapToGrid/>
          <w:color w:val="auto"/>
          <w:kern w:val="2"/>
          <w:sz w:val="24"/>
          <w:szCs w:val="24"/>
          <w:lang w:val="en-US" w:eastAsia="zh-CN" w:bidi="ar"/>
        </w:rPr>
        <w:t>2.1项目完成后，中标人应将项目有关的全部资料包括保修单、说明书等移交采购人。</w:t>
      </w:r>
    </w:p>
    <w:p w14:paraId="64B9BED4">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snapToGrid/>
          <w:color w:val="auto"/>
          <w:kern w:val="2"/>
          <w:sz w:val="24"/>
          <w:szCs w:val="24"/>
          <w:lang w:val="en-US" w:eastAsia="zh-CN" w:bidi="ar"/>
        </w:rPr>
      </w:pPr>
      <w:r>
        <w:rPr>
          <w:rFonts w:hint="eastAsia" w:ascii="宋体" w:hAnsi="宋体" w:eastAsia="宋体" w:cs="宋体"/>
          <w:snapToGrid/>
          <w:color w:val="auto"/>
          <w:kern w:val="2"/>
          <w:sz w:val="24"/>
          <w:szCs w:val="24"/>
          <w:lang w:val="en-US" w:eastAsia="zh-CN" w:bidi="ar"/>
        </w:rPr>
        <w:t>2.2中标人必须按合同履约，按时送货上门进行安装调试。</w:t>
      </w:r>
    </w:p>
    <w:p w14:paraId="56E85943">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jc w:val="both"/>
        <w:textAlignment w:val="auto"/>
        <w:rPr>
          <w:rFonts w:hint="eastAsia" w:ascii="宋体" w:hAnsi="宋体" w:eastAsia="宋体" w:cs="宋体"/>
          <w:b/>
          <w:bCs/>
          <w:snapToGrid/>
          <w:color w:val="auto"/>
          <w:kern w:val="2"/>
          <w:sz w:val="24"/>
          <w:szCs w:val="24"/>
          <w:lang w:val="en-US" w:eastAsia="zh-CN" w:bidi="ar"/>
        </w:rPr>
      </w:pPr>
      <w:r>
        <w:rPr>
          <w:rFonts w:hint="eastAsia" w:ascii="宋体" w:hAnsi="宋体" w:eastAsia="宋体" w:cs="宋体"/>
          <w:b/>
          <w:bCs/>
          <w:snapToGrid/>
          <w:color w:val="auto"/>
          <w:kern w:val="2"/>
          <w:sz w:val="24"/>
          <w:szCs w:val="24"/>
          <w:lang w:val="en-US" w:eastAsia="zh-CN" w:bidi="ar"/>
        </w:rPr>
        <w:t>3、测试验收</w:t>
      </w:r>
    </w:p>
    <w:p w14:paraId="411631B2">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b w:val="0"/>
          <w:bCs w:val="0"/>
          <w:snapToGrid/>
          <w:color w:val="auto"/>
          <w:kern w:val="2"/>
          <w:sz w:val="24"/>
          <w:szCs w:val="24"/>
          <w:lang w:val="en-US" w:eastAsia="zh-CN" w:bidi="ar"/>
        </w:rPr>
      </w:pPr>
      <w:r>
        <w:rPr>
          <w:rFonts w:hint="eastAsia" w:ascii="宋体" w:hAnsi="宋体" w:eastAsia="宋体" w:cs="宋体"/>
          <w:b w:val="0"/>
          <w:bCs w:val="0"/>
          <w:snapToGrid/>
          <w:color w:val="auto"/>
          <w:kern w:val="2"/>
          <w:sz w:val="24"/>
          <w:szCs w:val="24"/>
          <w:lang w:val="en-US" w:eastAsia="zh-CN" w:bidi="ar"/>
        </w:rPr>
        <w:t>3.1采购人根据国家有关规定、招标文件、中标人的投标文件以及合同约定的内容和验收标准进行验收。验收情况作为支付货款的依据。</w:t>
      </w:r>
    </w:p>
    <w:p w14:paraId="176450B6">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b w:val="0"/>
          <w:bCs w:val="0"/>
          <w:snapToGrid/>
          <w:color w:val="auto"/>
          <w:kern w:val="2"/>
          <w:sz w:val="24"/>
          <w:szCs w:val="24"/>
          <w:lang w:val="en-US" w:eastAsia="zh-CN" w:bidi="ar"/>
        </w:rPr>
      </w:pPr>
      <w:r>
        <w:rPr>
          <w:rFonts w:hint="eastAsia" w:ascii="宋体" w:hAnsi="宋体" w:eastAsia="宋体" w:cs="宋体"/>
          <w:b w:val="0"/>
          <w:bCs w:val="0"/>
          <w:snapToGrid/>
          <w:color w:val="auto"/>
          <w:kern w:val="2"/>
          <w:sz w:val="24"/>
          <w:szCs w:val="24"/>
          <w:lang w:val="en-US" w:eastAsia="zh-CN" w:bidi="ar"/>
        </w:rPr>
        <w:t>3.2项目验收国家或相关部门有强制性规定的，按规定执行，验收报告作为申请付款的凭证之一。</w:t>
      </w:r>
    </w:p>
    <w:p w14:paraId="7E30159A">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b w:val="0"/>
          <w:bCs w:val="0"/>
          <w:snapToGrid/>
          <w:color w:val="auto"/>
          <w:kern w:val="2"/>
          <w:sz w:val="24"/>
          <w:szCs w:val="24"/>
          <w:lang w:val="en-US" w:eastAsia="zh-CN" w:bidi="ar"/>
        </w:rPr>
      </w:pPr>
      <w:r>
        <w:rPr>
          <w:rFonts w:hint="eastAsia" w:ascii="宋体" w:hAnsi="宋体" w:eastAsia="宋体" w:cs="宋体"/>
          <w:b w:val="0"/>
          <w:bCs w:val="0"/>
          <w:snapToGrid/>
          <w:color w:val="auto"/>
          <w:kern w:val="2"/>
          <w:sz w:val="24"/>
          <w:szCs w:val="24"/>
          <w:lang w:val="en-US" w:eastAsia="zh-CN" w:bidi="ar"/>
        </w:rPr>
        <w:t>3.3验收过程中产生纠纷的，由质量技术监督部门认定的检测机构检测，如为中标人原因造成的，由中标人承担检测费用；否则，由采购人承担。</w:t>
      </w:r>
    </w:p>
    <w:p w14:paraId="22162D7A">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b w:val="0"/>
          <w:bCs w:val="0"/>
          <w:snapToGrid/>
          <w:color w:val="auto"/>
          <w:kern w:val="2"/>
          <w:sz w:val="24"/>
          <w:szCs w:val="24"/>
          <w:lang w:val="en-US" w:eastAsia="zh-CN" w:bidi="ar"/>
        </w:rPr>
      </w:pPr>
      <w:r>
        <w:rPr>
          <w:rFonts w:hint="eastAsia" w:ascii="宋体" w:hAnsi="宋体" w:eastAsia="宋体" w:cs="宋体"/>
          <w:b w:val="0"/>
          <w:bCs w:val="0"/>
          <w:snapToGrid/>
          <w:color w:val="auto"/>
          <w:kern w:val="2"/>
          <w:sz w:val="24"/>
          <w:szCs w:val="24"/>
          <w:lang w:val="en-US" w:eastAsia="zh-CN" w:bidi="ar"/>
        </w:rPr>
        <w:t>3.4项目验收不合格，由中标人返工直至合格，有关返工、再行验收，以及给采购人造成的损失等费用有中标人承担。连续两次项目验收不合格的，采购人可终止合同，另行按规定选择其他供应商采购，由此带来的一切损失由中标人承担。</w:t>
      </w:r>
    </w:p>
    <w:p w14:paraId="62D15698">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b w:val="0"/>
          <w:bCs w:val="0"/>
          <w:snapToGrid/>
          <w:color w:val="auto"/>
          <w:kern w:val="2"/>
          <w:sz w:val="24"/>
          <w:szCs w:val="24"/>
          <w:lang w:val="en-US" w:eastAsia="zh-CN" w:bidi="ar"/>
        </w:rPr>
      </w:pPr>
      <w:r>
        <w:rPr>
          <w:rFonts w:hint="eastAsia" w:ascii="宋体" w:hAnsi="宋体" w:eastAsia="宋体" w:cs="宋体"/>
          <w:b w:val="0"/>
          <w:bCs w:val="0"/>
          <w:snapToGrid/>
          <w:color w:val="auto"/>
          <w:kern w:val="2"/>
          <w:sz w:val="24"/>
          <w:szCs w:val="24"/>
          <w:lang w:val="en-US" w:eastAsia="zh-CN" w:bidi="ar"/>
        </w:rPr>
        <w:t>3.5中标人应在规定时间内送货到采购人指定地点，不得延误采购人的验收时间。货到后，采购人组织相关人员进行初步验收（对数和质检），安装调试并正常运行1个月内邀请专家组进行最终验收。</w:t>
      </w:r>
    </w:p>
    <w:p w14:paraId="76BB8399">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b w:val="0"/>
          <w:bCs w:val="0"/>
          <w:snapToGrid/>
          <w:color w:val="auto"/>
          <w:kern w:val="2"/>
          <w:sz w:val="24"/>
          <w:szCs w:val="24"/>
          <w:lang w:val="en-US" w:eastAsia="zh-CN" w:bidi="ar"/>
        </w:rPr>
      </w:pPr>
      <w:r>
        <w:rPr>
          <w:rFonts w:hint="eastAsia" w:ascii="宋体" w:hAnsi="宋体" w:eastAsia="宋体" w:cs="宋体"/>
          <w:b w:val="0"/>
          <w:bCs w:val="0"/>
          <w:snapToGrid/>
          <w:color w:val="auto"/>
          <w:kern w:val="2"/>
          <w:sz w:val="24"/>
          <w:szCs w:val="24"/>
          <w:lang w:val="en-US" w:eastAsia="zh-CN" w:bidi="ar"/>
        </w:rPr>
        <w:t>3.6第一次验收合格单须为在学校装备管理软件中的打印版。</w:t>
      </w:r>
    </w:p>
    <w:p w14:paraId="0C10AA63">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b w:val="0"/>
          <w:bCs w:val="0"/>
          <w:snapToGrid/>
          <w:color w:val="auto"/>
          <w:kern w:val="2"/>
          <w:sz w:val="24"/>
          <w:szCs w:val="24"/>
          <w:lang w:val="en-US" w:eastAsia="zh-CN" w:bidi="ar"/>
        </w:rPr>
      </w:pPr>
      <w:r>
        <w:rPr>
          <w:rFonts w:hint="eastAsia" w:ascii="宋体" w:hAnsi="宋体" w:eastAsia="宋体" w:cs="宋体"/>
          <w:b w:val="0"/>
          <w:bCs w:val="0"/>
          <w:snapToGrid/>
          <w:color w:val="auto"/>
          <w:kern w:val="2"/>
          <w:sz w:val="24"/>
          <w:szCs w:val="24"/>
          <w:lang w:val="en-US" w:eastAsia="zh-CN" w:bidi="ar"/>
        </w:rPr>
        <w:t>3.7支付合同余款（最后一次）时的学校回访合格单要求为质保到期半年内的学校回访合格单。</w:t>
      </w:r>
    </w:p>
    <w:p w14:paraId="53885D02">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jc w:val="both"/>
        <w:textAlignment w:val="auto"/>
        <w:rPr>
          <w:rFonts w:hint="eastAsia" w:ascii="宋体" w:hAnsi="宋体" w:eastAsia="宋体" w:cs="宋体"/>
          <w:b/>
          <w:bCs/>
          <w:snapToGrid/>
          <w:color w:val="auto"/>
          <w:kern w:val="2"/>
          <w:sz w:val="24"/>
          <w:szCs w:val="24"/>
          <w:lang w:val="en-US" w:eastAsia="zh-CN" w:bidi="ar"/>
        </w:rPr>
      </w:pPr>
      <w:r>
        <w:rPr>
          <w:rFonts w:hint="eastAsia" w:ascii="宋体" w:hAnsi="宋体" w:eastAsia="宋体" w:cs="宋体"/>
          <w:b/>
          <w:bCs/>
          <w:snapToGrid/>
          <w:color w:val="auto"/>
          <w:kern w:val="2"/>
          <w:sz w:val="24"/>
          <w:szCs w:val="24"/>
          <w:lang w:val="en-US" w:eastAsia="zh-CN" w:bidi="ar"/>
        </w:rPr>
        <w:t>4、质量保证</w:t>
      </w:r>
    </w:p>
    <w:p w14:paraId="0B9748DF">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snapToGrid/>
          <w:color w:val="auto"/>
          <w:kern w:val="2"/>
          <w:sz w:val="24"/>
          <w:szCs w:val="24"/>
          <w:lang w:val="en-US" w:eastAsia="zh-CN" w:bidi="ar"/>
        </w:rPr>
      </w:pPr>
      <w:r>
        <w:rPr>
          <w:rFonts w:hint="eastAsia" w:ascii="宋体" w:hAnsi="宋体" w:eastAsia="宋体" w:cs="宋体"/>
          <w:snapToGrid/>
          <w:color w:val="auto"/>
          <w:kern w:val="2"/>
          <w:sz w:val="24"/>
          <w:szCs w:val="24"/>
          <w:lang w:val="en-US" w:eastAsia="zh-CN" w:bidi="ar"/>
        </w:rPr>
        <w:t>4.1中标人提供的产品应是原厂生产的未经使用正品。符合国家质量检测标准，具有出厂合格证或国家鉴定合格证及达到履行本合同所需的性能及其他要求。如因产品质量等原因造成的一切法律和经济等责任概由中标人负责。</w:t>
      </w:r>
    </w:p>
    <w:p w14:paraId="2B63316C">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snapToGrid/>
          <w:color w:val="auto"/>
          <w:kern w:val="2"/>
          <w:sz w:val="24"/>
          <w:szCs w:val="24"/>
          <w:lang w:val="en-US" w:eastAsia="zh-CN" w:bidi="ar"/>
        </w:rPr>
      </w:pPr>
      <w:r>
        <w:rPr>
          <w:rFonts w:hint="eastAsia" w:ascii="宋体" w:hAnsi="宋体" w:eastAsia="宋体" w:cs="宋体"/>
          <w:snapToGrid/>
          <w:color w:val="auto"/>
          <w:kern w:val="2"/>
          <w:sz w:val="24"/>
          <w:szCs w:val="24"/>
          <w:lang w:val="en-US" w:eastAsia="zh-CN" w:bidi="ar"/>
        </w:rPr>
        <w:t>4.2</w:t>
      </w:r>
      <w:r>
        <w:rPr>
          <w:rFonts w:hint="eastAsia" w:ascii="宋体" w:hAnsi="宋体" w:eastAsia="宋体" w:cs="宋体"/>
          <w:b/>
          <w:bCs/>
          <w:snapToGrid/>
          <w:color w:val="auto"/>
          <w:kern w:val="2"/>
          <w:sz w:val="24"/>
          <w:szCs w:val="24"/>
          <w:lang w:val="en-US" w:eastAsia="zh-CN" w:bidi="ar"/>
        </w:rPr>
        <w:t>整体项目质保及服务期要求三年</w:t>
      </w:r>
      <w:r>
        <w:rPr>
          <w:rFonts w:hint="eastAsia" w:ascii="宋体" w:hAnsi="宋体" w:eastAsia="宋体" w:cs="宋体"/>
          <w:snapToGrid/>
          <w:color w:val="auto"/>
          <w:kern w:val="2"/>
          <w:sz w:val="24"/>
          <w:szCs w:val="24"/>
          <w:lang w:val="en-US" w:eastAsia="zh-CN" w:bidi="ar"/>
        </w:rPr>
        <w:t>，按国家三包政策执行，上门免费服务，易损件可按品牌厂家的惯例执行。在质保期内，正常使用情况下，全部免费保修。质保期外，提供零部件成本价，出示相应发票。超出厂家正常保修范围的，中标人需向厂家购买，费用包含在投标报价中。</w:t>
      </w:r>
    </w:p>
    <w:p w14:paraId="79705072">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snapToGrid/>
          <w:color w:val="auto"/>
          <w:kern w:val="2"/>
          <w:sz w:val="24"/>
          <w:szCs w:val="24"/>
          <w:lang w:val="en-US" w:eastAsia="zh-CN" w:bidi="ar"/>
        </w:rPr>
      </w:pPr>
      <w:r>
        <w:rPr>
          <w:rFonts w:hint="eastAsia" w:ascii="宋体" w:hAnsi="宋体" w:eastAsia="宋体" w:cs="宋体"/>
          <w:snapToGrid/>
          <w:color w:val="auto"/>
          <w:kern w:val="2"/>
          <w:sz w:val="24"/>
          <w:szCs w:val="24"/>
          <w:lang w:val="en-US" w:eastAsia="zh-CN" w:bidi="ar"/>
        </w:rPr>
        <w:t>4.3质保及服务期从验收合格后开始计算，质保及服务期内所有维护均要求上门服务（费用包含在投标报价中）。在质保期内，中标人必须及时免费维修、更换有缺陷的货物或部件。如果中标人收到采购人通知后，未在规定的响应时间内赶到现场弥补缺陷，采购人可采取必要的补救措施，其费用全部由中标人承担。</w:t>
      </w:r>
    </w:p>
    <w:p w14:paraId="1CD9EB8A">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snapToGrid/>
          <w:color w:val="auto"/>
          <w:kern w:val="2"/>
          <w:sz w:val="24"/>
          <w:szCs w:val="24"/>
          <w:lang w:val="en-US" w:eastAsia="zh-CN" w:bidi="ar"/>
        </w:rPr>
      </w:pPr>
      <w:r>
        <w:rPr>
          <w:rFonts w:hint="eastAsia" w:ascii="宋体" w:hAnsi="宋体" w:eastAsia="宋体" w:cs="宋体"/>
          <w:snapToGrid/>
          <w:color w:val="auto"/>
          <w:kern w:val="2"/>
          <w:sz w:val="24"/>
          <w:szCs w:val="24"/>
          <w:lang w:val="en-US" w:eastAsia="zh-CN" w:bidi="ar"/>
        </w:rPr>
        <w:t>4.4中标人在产品系统集成过程中，如果产品间技术、性能相互不兼容而影响系统性能，由中标人承担一切责任，给采购人造成损失或不良影响的，由中标人负责赔偿。</w:t>
      </w:r>
    </w:p>
    <w:p w14:paraId="592AA257">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snapToGrid/>
          <w:color w:val="auto"/>
          <w:kern w:val="2"/>
          <w:sz w:val="24"/>
          <w:szCs w:val="24"/>
          <w:lang w:val="en-US" w:eastAsia="zh-CN" w:bidi="ar"/>
        </w:rPr>
      </w:pPr>
      <w:r>
        <w:rPr>
          <w:rFonts w:hint="eastAsia" w:ascii="宋体" w:hAnsi="宋体" w:eastAsia="宋体" w:cs="宋体"/>
          <w:snapToGrid/>
          <w:color w:val="auto"/>
          <w:kern w:val="2"/>
          <w:sz w:val="24"/>
          <w:szCs w:val="24"/>
          <w:lang w:val="en-US" w:eastAsia="zh-CN" w:bidi="ar"/>
        </w:rPr>
        <w:t>4.5在质保期内，如发现货物（设备）有其他潜在缺陷及中标人使用了不符合标准或不符合投标文件承诺的原材料、零部件、外购件，中标人必须更换，并达到招标文件要求。</w:t>
      </w:r>
    </w:p>
    <w:p w14:paraId="3601A638">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snapToGrid/>
          <w:color w:val="auto"/>
          <w:kern w:val="2"/>
          <w:sz w:val="24"/>
          <w:szCs w:val="24"/>
          <w:lang w:val="en-US" w:eastAsia="zh-CN" w:bidi="ar"/>
        </w:rPr>
      </w:pPr>
      <w:r>
        <w:rPr>
          <w:rFonts w:hint="eastAsia" w:ascii="宋体" w:hAnsi="宋体" w:eastAsia="宋体" w:cs="宋体"/>
          <w:snapToGrid/>
          <w:color w:val="auto"/>
          <w:kern w:val="2"/>
          <w:sz w:val="24"/>
          <w:szCs w:val="24"/>
          <w:lang w:val="en-US" w:eastAsia="zh-CN" w:bidi="ar"/>
        </w:rPr>
        <w:t>4.6在质保期头六个月内，如货物有严重制造质量的问题或质量缺陷，中标人应免费予以更换。</w:t>
      </w:r>
    </w:p>
    <w:p w14:paraId="4C4A27C1">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snapToGrid/>
          <w:color w:val="auto"/>
          <w:kern w:val="2"/>
          <w:sz w:val="24"/>
          <w:szCs w:val="24"/>
          <w:lang w:val="en-US" w:eastAsia="zh-CN" w:bidi="ar"/>
        </w:rPr>
      </w:pPr>
      <w:r>
        <w:rPr>
          <w:rFonts w:hint="eastAsia" w:ascii="宋体" w:hAnsi="宋体" w:eastAsia="宋体" w:cs="宋体"/>
          <w:snapToGrid/>
          <w:color w:val="auto"/>
          <w:kern w:val="2"/>
          <w:sz w:val="24"/>
          <w:szCs w:val="24"/>
          <w:lang w:val="en-US" w:eastAsia="zh-CN" w:bidi="ar"/>
        </w:rPr>
        <w:t>4.7如双方发生争议，可协商，协商不成的，可申请浏阳人民法院司法解决。</w:t>
      </w:r>
    </w:p>
    <w:p w14:paraId="6216FFB6">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jc w:val="both"/>
        <w:textAlignment w:val="auto"/>
        <w:rPr>
          <w:rFonts w:hint="eastAsia" w:ascii="宋体" w:hAnsi="宋体" w:eastAsia="宋体" w:cs="宋体"/>
          <w:b/>
          <w:bCs/>
          <w:snapToGrid/>
          <w:color w:val="auto"/>
          <w:kern w:val="2"/>
          <w:sz w:val="24"/>
          <w:szCs w:val="24"/>
          <w:lang w:val="en-US" w:eastAsia="zh-CN" w:bidi="ar"/>
        </w:rPr>
      </w:pPr>
      <w:r>
        <w:rPr>
          <w:rFonts w:hint="eastAsia" w:ascii="宋体" w:hAnsi="宋体" w:eastAsia="宋体" w:cs="宋体"/>
          <w:b/>
          <w:bCs/>
          <w:snapToGrid/>
          <w:color w:val="auto"/>
          <w:kern w:val="2"/>
          <w:sz w:val="24"/>
          <w:szCs w:val="24"/>
          <w:lang w:val="en-US" w:eastAsia="zh-CN" w:bidi="ar"/>
        </w:rPr>
        <w:t>5、售后服务</w:t>
      </w:r>
    </w:p>
    <w:p w14:paraId="74466A8F">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snapToGrid/>
          <w:color w:val="auto"/>
          <w:kern w:val="2"/>
          <w:sz w:val="24"/>
          <w:szCs w:val="24"/>
          <w:lang w:val="en-US" w:eastAsia="zh-CN" w:bidi="ar"/>
        </w:rPr>
      </w:pPr>
      <w:r>
        <w:rPr>
          <w:rFonts w:hint="eastAsia" w:ascii="宋体" w:hAnsi="宋体" w:eastAsia="宋体" w:cs="宋体"/>
          <w:snapToGrid/>
          <w:color w:val="auto"/>
          <w:kern w:val="2"/>
          <w:sz w:val="24"/>
          <w:szCs w:val="24"/>
          <w:lang w:val="en-US" w:eastAsia="zh-CN" w:bidi="ar"/>
        </w:rPr>
        <w:t>5.1系统维护。要求提交以下内容。</w:t>
      </w:r>
    </w:p>
    <w:p w14:paraId="04553C2F">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snapToGrid/>
          <w:color w:val="auto"/>
          <w:kern w:val="2"/>
          <w:sz w:val="24"/>
          <w:szCs w:val="24"/>
          <w:lang w:val="en-US" w:eastAsia="zh-CN" w:bidi="ar"/>
        </w:rPr>
      </w:pPr>
      <w:r>
        <w:rPr>
          <w:rFonts w:hint="eastAsia" w:ascii="宋体" w:hAnsi="宋体" w:eastAsia="宋体" w:cs="宋体"/>
          <w:snapToGrid/>
          <w:color w:val="auto"/>
          <w:kern w:val="2"/>
          <w:sz w:val="24"/>
          <w:szCs w:val="24"/>
          <w:lang w:val="en-US" w:eastAsia="zh-CN" w:bidi="ar"/>
        </w:rPr>
        <w:t>1）定期维护计划</w:t>
      </w:r>
    </w:p>
    <w:p w14:paraId="1B45F220">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snapToGrid/>
          <w:color w:val="auto"/>
          <w:kern w:val="2"/>
          <w:sz w:val="24"/>
          <w:szCs w:val="24"/>
          <w:lang w:val="en-US" w:eastAsia="zh-CN" w:bidi="ar"/>
        </w:rPr>
      </w:pPr>
      <w:r>
        <w:rPr>
          <w:rFonts w:hint="eastAsia" w:ascii="宋体" w:hAnsi="宋体" w:eastAsia="宋体" w:cs="宋体"/>
          <w:snapToGrid/>
          <w:color w:val="auto"/>
          <w:kern w:val="2"/>
          <w:sz w:val="24"/>
          <w:szCs w:val="24"/>
          <w:lang w:val="en-US" w:eastAsia="zh-CN" w:bidi="ar"/>
        </w:rPr>
        <w:t>2）对采购人不定期维护要求的响应措施。</w:t>
      </w:r>
    </w:p>
    <w:p w14:paraId="2226A1B9">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snapToGrid/>
          <w:color w:val="auto"/>
          <w:kern w:val="2"/>
          <w:sz w:val="24"/>
          <w:szCs w:val="24"/>
          <w:lang w:val="en-US" w:eastAsia="zh-CN" w:bidi="ar"/>
        </w:rPr>
      </w:pPr>
      <w:r>
        <w:rPr>
          <w:rFonts w:hint="eastAsia" w:ascii="宋体" w:hAnsi="宋体" w:eastAsia="宋体" w:cs="宋体"/>
          <w:snapToGrid/>
          <w:color w:val="auto"/>
          <w:kern w:val="2"/>
          <w:sz w:val="24"/>
          <w:szCs w:val="24"/>
          <w:lang w:val="en-US" w:eastAsia="zh-CN" w:bidi="ar"/>
        </w:rPr>
        <w:t>3）对用户修改设计要求的响应措施等其他售后服务。</w:t>
      </w:r>
    </w:p>
    <w:p w14:paraId="45CC4D5A">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snapToGrid/>
          <w:color w:val="auto"/>
          <w:kern w:val="2"/>
          <w:sz w:val="24"/>
          <w:szCs w:val="24"/>
          <w:lang w:val="en-US" w:eastAsia="zh-CN" w:bidi="ar"/>
        </w:rPr>
      </w:pPr>
      <w:r>
        <w:rPr>
          <w:rFonts w:hint="eastAsia" w:ascii="宋体" w:hAnsi="宋体" w:eastAsia="宋体" w:cs="宋体"/>
          <w:snapToGrid/>
          <w:color w:val="auto"/>
          <w:kern w:val="2"/>
          <w:sz w:val="24"/>
          <w:szCs w:val="24"/>
          <w:lang w:val="en-US" w:eastAsia="zh-CN" w:bidi="ar"/>
        </w:rPr>
        <w:t>5.2技术支持</w:t>
      </w:r>
    </w:p>
    <w:p w14:paraId="1407024E">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snapToGrid/>
          <w:color w:val="auto"/>
          <w:kern w:val="2"/>
          <w:sz w:val="24"/>
          <w:szCs w:val="24"/>
          <w:lang w:val="en-US" w:eastAsia="zh-CN" w:bidi="ar"/>
        </w:rPr>
      </w:pPr>
      <w:r>
        <w:rPr>
          <w:rFonts w:hint="eastAsia" w:ascii="宋体" w:hAnsi="宋体" w:eastAsia="宋体" w:cs="宋体"/>
          <w:snapToGrid/>
          <w:color w:val="auto"/>
          <w:kern w:val="2"/>
          <w:sz w:val="24"/>
          <w:szCs w:val="24"/>
          <w:lang w:val="en-US" w:eastAsia="zh-CN" w:bidi="ar"/>
        </w:rPr>
        <w:t>1）提供7×24小时的技术咨询服务。</w:t>
      </w:r>
    </w:p>
    <w:p w14:paraId="0B9E74C2">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snapToGrid/>
          <w:color w:val="auto"/>
          <w:kern w:val="2"/>
          <w:sz w:val="24"/>
          <w:szCs w:val="24"/>
          <w:lang w:val="en-US" w:eastAsia="zh-CN" w:bidi="ar"/>
        </w:rPr>
      </w:pPr>
      <w:r>
        <w:rPr>
          <w:rFonts w:hint="eastAsia" w:ascii="宋体" w:hAnsi="宋体" w:eastAsia="宋体" w:cs="宋体"/>
          <w:snapToGrid/>
          <w:color w:val="auto"/>
          <w:kern w:val="2"/>
          <w:sz w:val="24"/>
          <w:szCs w:val="24"/>
          <w:lang w:val="en-US" w:eastAsia="zh-CN" w:bidi="ar"/>
        </w:rPr>
        <w:t>2）敏感时期、重大节假日提供技术人员值守服务。</w:t>
      </w:r>
    </w:p>
    <w:p w14:paraId="4D5CF0F3">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snapToGrid/>
          <w:color w:val="auto"/>
          <w:kern w:val="2"/>
          <w:sz w:val="24"/>
          <w:szCs w:val="24"/>
          <w:lang w:val="en-US" w:eastAsia="zh-CN" w:bidi="ar"/>
        </w:rPr>
      </w:pPr>
      <w:r>
        <w:rPr>
          <w:rFonts w:hint="eastAsia" w:ascii="宋体" w:hAnsi="宋体" w:eastAsia="宋体" w:cs="宋体"/>
          <w:snapToGrid/>
          <w:color w:val="auto"/>
          <w:kern w:val="2"/>
          <w:sz w:val="24"/>
          <w:szCs w:val="24"/>
          <w:lang w:val="en-US" w:eastAsia="zh-CN" w:bidi="ar"/>
        </w:rPr>
        <w:t>5.3故障响应</w:t>
      </w:r>
    </w:p>
    <w:p w14:paraId="7EEC1187">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snapToGrid/>
          <w:color w:val="auto"/>
          <w:kern w:val="2"/>
          <w:sz w:val="24"/>
          <w:szCs w:val="24"/>
          <w:lang w:val="en-US" w:eastAsia="zh-CN" w:bidi="ar"/>
        </w:rPr>
      </w:pPr>
      <w:r>
        <w:rPr>
          <w:rFonts w:hint="eastAsia" w:ascii="宋体" w:hAnsi="宋体" w:eastAsia="宋体" w:cs="宋体"/>
          <w:snapToGrid/>
          <w:color w:val="auto"/>
          <w:kern w:val="2"/>
          <w:sz w:val="24"/>
          <w:szCs w:val="24"/>
          <w:lang w:val="en-US" w:eastAsia="zh-CN" w:bidi="ar"/>
        </w:rPr>
        <w:t>1）提供7×24小时的故障服务受理。</w:t>
      </w:r>
    </w:p>
    <w:p w14:paraId="4B95F47F">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snapToGrid/>
          <w:color w:val="auto"/>
          <w:kern w:val="2"/>
          <w:sz w:val="24"/>
          <w:szCs w:val="24"/>
          <w:lang w:val="en-US" w:eastAsia="zh-CN" w:bidi="ar"/>
        </w:rPr>
      </w:pPr>
      <w:r>
        <w:rPr>
          <w:rFonts w:hint="eastAsia" w:ascii="宋体" w:hAnsi="宋体" w:eastAsia="宋体" w:cs="宋体"/>
          <w:snapToGrid/>
          <w:color w:val="auto"/>
          <w:kern w:val="2"/>
          <w:sz w:val="24"/>
          <w:szCs w:val="24"/>
          <w:lang w:val="en-US" w:eastAsia="zh-CN" w:bidi="ar"/>
        </w:rPr>
        <w:t>2）对重大故障提供7×24小时的现场支援且48小时内必须修复；一般故障提供5×8小时的现场支援且24小时内必须修复。未按时到达并修复的每处扣200元/天，从支付款中扣除。</w:t>
      </w:r>
    </w:p>
    <w:p w14:paraId="438B308D">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snapToGrid/>
          <w:color w:val="auto"/>
          <w:kern w:val="2"/>
          <w:sz w:val="24"/>
          <w:szCs w:val="24"/>
          <w:lang w:val="en-US" w:eastAsia="zh-CN" w:bidi="ar"/>
        </w:rPr>
      </w:pPr>
      <w:r>
        <w:rPr>
          <w:rFonts w:hint="eastAsia" w:ascii="宋体" w:hAnsi="宋体" w:eastAsia="宋体" w:cs="宋体"/>
          <w:snapToGrid/>
          <w:color w:val="auto"/>
          <w:kern w:val="2"/>
          <w:sz w:val="24"/>
          <w:szCs w:val="24"/>
          <w:lang w:val="en-US" w:eastAsia="zh-CN" w:bidi="ar"/>
        </w:rPr>
        <w:t>3）备件服务：遇到重大故障，提供系统随需更换的任何备件。</w:t>
      </w:r>
    </w:p>
    <w:p w14:paraId="006244E1">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snapToGrid/>
          <w:color w:val="auto"/>
          <w:kern w:val="2"/>
          <w:sz w:val="24"/>
          <w:szCs w:val="24"/>
          <w:lang w:val="en-US" w:eastAsia="zh-CN" w:bidi="ar"/>
        </w:rPr>
      </w:pPr>
      <w:r>
        <w:rPr>
          <w:rFonts w:hint="eastAsia" w:ascii="宋体" w:hAnsi="宋体" w:eastAsia="宋体" w:cs="宋体"/>
          <w:snapToGrid/>
          <w:color w:val="auto"/>
          <w:kern w:val="2"/>
          <w:sz w:val="24"/>
          <w:szCs w:val="24"/>
          <w:lang w:val="en-US" w:eastAsia="zh-CN" w:bidi="ar"/>
        </w:rPr>
        <w:t>5.4质保期内出现任何问题（人为破坏或自然灾害等不可抗力除外），由中标人负责全免费（免全部工时费、材料费、管理费、财务费用等等）更换或维修。质保期满后，无论采购人是否另行选择维保供应商，中标人应及时优惠提供所需的备品备件。</w:t>
      </w:r>
    </w:p>
    <w:p w14:paraId="318D38B5">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b w:val="0"/>
          <w:bCs w:val="0"/>
          <w:snapToGrid/>
          <w:color w:val="auto"/>
          <w:kern w:val="2"/>
          <w:sz w:val="24"/>
          <w:szCs w:val="24"/>
          <w:lang w:val="en-US" w:eastAsia="zh-CN" w:bidi="ar"/>
        </w:rPr>
      </w:pPr>
      <w:r>
        <w:rPr>
          <w:rFonts w:hint="eastAsia" w:ascii="宋体" w:hAnsi="宋体" w:eastAsia="宋体" w:cs="宋体"/>
          <w:b w:val="0"/>
          <w:bCs w:val="0"/>
          <w:snapToGrid/>
          <w:color w:val="auto"/>
          <w:kern w:val="2"/>
          <w:sz w:val="24"/>
          <w:szCs w:val="24"/>
          <w:lang w:val="en-US" w:eastAsia="zh-CN" w:bidi="ar"/>
        </w:rPr>
        <w:t>5.5在中标商承诺的质保期内，每年必须定期现场回访（非电话回访）及售后服务，采购人凭现场回访单的结论办理相应付款手续。</w:t>
      </w:r>
    </w:p>
    <w:p w14:paraId="23C4D388">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jc w:val="both"/>
        <w:textAlignment w:val="auto"/>
        <w:rPr>
          <w:rFonts w:hint="eastAsia" w:ascii="宋体" w:hAnsi="宋体" w:eastAsia="宋体" w:cs="宋体"/>
          <w:b/>
          <w:bCs/>
          <w:snapToGrid/>
          <w:color w:val="auto"/>
          <w:kern w:val="2"/>
          <w:sz w:val="24"/>
          <w:szCs w:val="24"/>
          <w:lang w:val="en-US" w:eastAsia="zh-CN" w:bidi="ar"/>
        </w:rPr>
      </w:pPr>
      <w:r>
        <w:rPr>
          <w:rFonts w:hint="eastAsia" w:ascii="宋体" w:hAnsi="宋体" w:eastAsia="宋体" w:cs="宋体"/>
          <w:b/>
          <w:bCs/>
          <w:snapToGrid/>
          <w:color w:val="auto"/>
          <w:kern w:val="2"/>
          <w:sz w:val="24"/>
          <w:szCs w:val="24"/>
          <w:lang w:val="en-US" w:eastAsia="zh-CN" w:bidi="ar"/>
        </w:rPr>
        <w:t>6、培训</w:t>
      </w:r>
    </w:p>
    <w:p w14:paraId="78E36868">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snapToGrid/>
          <w:color w:val="auto"/>
          <w:kern w:val="2"/>
          <w:sz w:val="24"/>
          <w:szCs w:val="24"/>
          <w:lang w:val="en-US" w:eastAsia="zh-CN" w:bidi="ar"/>
        </w:rPr>
      </w:pPr>
      <w:r>
        <w:rPr>
          <w:rFonts w:hint="eastAsia" w:ascii="宋体" w:hAnsi="宋体" w:eastAsia="宋体" w:cs="宋体"/>
          <w:snapToGrid/>
          <w:color w:val="auto"/>
          <w:kern w:val="2"/>
          <w:sz w:val="24"/>
          <w:szCs w:val="24"/>
          <w:lang w:val="en-US" w:eastAsia="zh-CN" w:bidi="ar"/>
        </w:rPr>
        <w:t>中标人应按采购人要求制定负责培训操作管理及维护人员，达到熟练掌握产品性能、操作技能以及排除一般故障的程度。</w:t>
      </w:r>
    </w:p>
    <w:p w14:paraId="11E5056B">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jc w:val="both"/>
        <w:textAlignment w:val="auto"/>
        <w:rPr>
          <w:rFonts w:hint="eastAsia" w:ascii="宋体" w:hAnsi="宋体" w:eastAsia="宋体" w:cs="宋体"/>
          <w:b/>
          <w:bCs/>
          <w:snapToGrid/>
          <w:color w:val="auto"/>
          <w:kern w:val="2"/>
          <w:sz w:val="24"/>
          <w:szCs w:val="24"/>
          <w:lang w:val="en-US" w:eastAsia="zh-CN" w:bidi="ar-SA"/>
        </w:rPr>
      </w:pPr>
      <w:r>
        <w:rPr>
          <w:rFonts w:hint="eastAsia" w:ascii="宋体" w:hAnsi="宋体" w:eastAsia="宋体" w:cs="宋体"/>
          <w:b/>
          <w:bCs/>
          <w:snapToGrid/>
          <w:color w:val="auto"/>
          <w:kern w:val="2"/>
          <w:sz w:val="24"/>
          <w:szCs w:val="24"/>
          <w:lang w:val="en-US" w:eastAsia="zh-CN" w:bidi="ar-SA"/>
        </w:rPr>
        <w:t>7、其他要求及说明</w:t>
      </w:r>
    </w:p>
    <w:p w14:paraId="4CFD0287">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snapToGrid/>
          <w:color w:val="auto"/>
          <w:kern w:val="2"/>
          <w:sz w:val="24"/>
          <w:szCs w:val="24"/>
          <w:lang w:val="en-US" w:eastAsia="zh-CN" w:bidi="ar"/>
        </w:rPr>
      </w:pPr>
      <w:r>
        <w:rPr>
          <w:rFonts w:hint="eastAsia" w:ascii="宋体" w:hAnsi="宋体" w:eastAsia="宋体" w:cs="宋体"/>
          <w:snapToGrid/>
          <w:color w:val="auto"/>
          <w:kern w:val="2"/>
          <w:sz w:val="24"/>
          <w:szCs w:val="24"/>
          <w:lang w:val="en-US" w:eastAsia="zh-CN" w:bidi="ar"/>
        </w:rPr>
        <w:t>7.1交货期：合同签订后30天内完成安装调试。</w:t>
      </w:r>
    </w:p>
    <w:p w14:paraId="7CF76F3A">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snapToGrid/>
          <w:color w:val="auto"/>
          <w:kern w:val="2"/>
          <w:sz w:val="24"/>
          <w:szCs w:val="24"/>
          <w:lang w:val="en-US" w:eastAsia="zh-CN" w:bidi="ar"/>
        </w:rPr>
      </w:pPr>
      <w:r>
        <w:rPr>
          <w:rFonts w:hint="eastAsia" w:ascii="宋体" w:hAnsi="宋体" w:eastAsia="宋体" w:cs="宋体"/>
          <w:snapToGrid/>
          <w:color w:val="auto"/>
          <w:kern w:val="2"/>
          <w:sz w:val="24"/>
          <w:szCs w:val="24"/>
          <w:lang w:val="en-US" w:eastAsia="zh-CN" w:bidi="ar"/>
        </w:rPr>
        <w:t>7.2质保和售后要求超出厂家正常质保期限和要求的，中标人收到</w:t>
      </w:r>
      <w:r>
        <w:rPr>
          <w:rFonts w:hint="eastAsia" w:ascii="宋体" w:hAnsi="宋体" w:eastAsia="宋体" w:cs="宋体"/>
          <w:snapToGrid/>
          <w:color w:val="auto"/>
          <w:kern w:val="2"/>
          <w:sz w:val="24"/>
          <w:szCs w:val="24"/>
          <w:lang w:val="en-US" w:eastAsia="zh-CN" w:bidi="ar-SA"/>
        </w:rPr>
        <w:t>中标</w:t>
      </w:r>
      <w:r>
        <w:rPr>
          <w:rFonts w:hint="eastAsia" w:ascii="宋体" w:hAnsi="宋体" w:eastAsia="宋体" w:cs="宋体"/>
          <w:snapToGrid/>
          <w:color w:val="auto"/>
          <w:kern w:val="2"/>
          <w:sz w:val="24"/>
          <w:szCs w:val="24"/>
          <w:lang w:val="en-US" w:eastAsia="zh-CN" w:bidi="ar"/>
        </w:rPr>
        <w:t>通知书后3天内提供有效证明确保能履行承诺。</w:t>
      </w:r>
    </w:p>
    <w:p w14:paraId="1937FE9E">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jc w:val="both"/>
        <w:textAlignment w:val="auto"/>
        <w:rPr>
          <w:rFonts w:hint="eastAsia" w:ascii="宋体" w:hAnsi="宋体" w:eastAsia="宋体" w:cs="宋体"/>
          <w:b/>
          <w:bCs/>
          <w:snapToGrid/>
          <w:color w:val="auto"/>
          <w:kern w:val="2"/>
          <w:sz w:val="24"/>
          <w:szCs w:val="24"/>
          <w:lang w:val="en-US" w:eastAsia="zh-CN" w:bidi="ar-SA"/>
        </w:rPr>
      </w:pPr>
      <w:r>
        <w:rPr>
          <w:rFonts w:hint="eastAsia" w:ascii="宋体" w:hAnsi="宋体" w:eastAsia="宋体" w:cs="宋体"/>
          <w:b/>
          <w:bCs/>
          <w:snapToGrid/>
          <w:color w:val="auto"/>
          <w:kern w:val="2"/>
          <w:sz w:val="24"/>
          <w:szCs w:val="24"/>
          <w:lang w:val="en-US" w:eastAsia="zh-CN" w:bidi="ar-SA"/>
        </w:rPr>
        <w:t>8、付款方式：验收合格后，2025年度支付合同金额的50%（付款时需凭学校验收合格单、政府采购项目履约验收书、入库单、合同及正式税务发票），验收合格一年后支付合同金额的30%（付款时需凭学校回访合格单），如无质量问题，质保期满后付清余款（付款时需凭学校回访合格单）。</w:t>
      </w:r>
    </w:p>
    <w:p w14:paraId="50F6CB6D">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snapToGrid/>
          <w:color w:val="auto"/>
          <w:kern w:val="2"/>
          <w:sz w:val="24"/>
          <w:szCs w:val="24"/>
          <w:lang w:val="en-US" w:eastAsia="zh-CN" w:bidi="ar"/>
        </w:rPr>
      </w:pPr>
      <w:r>
        <w:rPr>
          <w:rFonts w:hint="eastAsia" w:ascii="宋体" w:hAnsi="宋体" w:eastAsia="宋体" w:cs="宋体"/>
          <w:snapToGrid/>
          <w:color w:val="auto"/>
          <w:kern w:val="2"/>
          <w:sz w:val="24"/>
          <w:szCs w:val="24"/>
          <w:lang w:val="en-US" w:eastAsia="zh-CN" w:bidi="ar"/>
        </w:rPr>
        <w:t>9、本项目采用费用包干方式实施，投标人应根据项目要求和现场情况，详细列明项目所需的设备（软件开发）及材料购置，以及产品运输保险保管、项目安装调试、试运行测试通过验收、培训、质保期免费保修维护等所有人工、管理、财务等所有费用，但一旦</w:t>
      </w:r>
      <w:r>
        <w:rPr>
          <w:rFonts w:hint="eastAsia" w:ascii="宋体" w:hAnsi="宋体" w:eastAsia="宋体" w:cs="宋体"/>
          <w:snapToGrid/>
          <w:color w:val="auto"/>
          <w:kern w:val="2"/>
          <w:sz w:val="24"/>
          <w:szCs w:val="24"/>
          <w:lang w:val="en-US" w:eastAsia="zh-CN" w:bidi="ar-SA"/>
        </w:rPr>
        <w:t>中标</w:t>
      </w:r>
      <w:r>
        <w:rPr>
          <w:rFonts w:hint="eastAsia" w:ascii="宋体" w:hAnsi="宋体" w:eastAsia="宋体" w:cs="宋体"/>
          <w:snapToGrid/>
          <w:color w:val="auto"/>
          <w:kern w:val="2"/>
          <w:sz w:val="24"/>
          <w:szCs w:val="24"/>
          <w:lang w:val="en-US" w:eastAsia="zh-CN" w:bidi="ar"/>
        </w:rPr>
        <w:t>，在项目实施中出现任何遗漏，均视为已包含在</w:t>
      </w:r>
      <w:r>
        <w:rPr>
          <w:rFonts w:hint="eastAsia" w:ascii="宋体" w:hAnsi="宋体" w:eastAsia="宋体" w:cs="宋体"/>
          <w:snapToGrid/>
          <w:color w:val="auto"/>
          <w:kern w:val="2"/>
          <w:sz w:val="24"/>
          <w:szCs w:val="24"/>
          <w:lang w:val="en-US" w:eastAsia="zh-CN" w:bidi="ar-SA"/>
        </w:rPr>
        <w:t>中标</w:t>
      </w:r>
      <w:r>
        <w:rPr>
          <w:rFonts w:hint="eastAsia" w:ascii="宋体" w:hAnsi="宋体" w:eastAsia="宋体" w:cs="宋体"/>
          <w:snapToGrid/>
          <w:color w:val="auto"/>
          <w:kern w:val="2"/>
          <w:sz w:val="24"/>
          <w:szCs w:val="24"/>
          <w:lang w:val="en-US" w:eastAsia="zh-CN" w:bidi="ar"/>
        </w:rPr>
        <w:t>价中，采购人不再支付任何费用。</w:t>
      </w:r>
    </w:p>
    <w:p w14:paraId="17B8CB53">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both"/>
        <w:textAlignment w:val="auto"/>
        <w:rPr>
          <w:rFonts w:hint="eastAsia" w:ascii="宋体" w:hAnsi="宋体" w:eastAsia="宋体" w:cs="宋体"/>
          <w:b/>
          <w:bCs/>
          <w:snapToGrid/>
          <w:color w:val="auto"/>
          <w:kern w:val="2"/>
          <w:sz w:val="24"/>
          <w:szCs w:val="24"/>
          <w:lang w:val="zh-CN"/>
        </w:rPr>
      </w:pPr>
      <w:r>
        <w:rPr>
          <w:rFonts w:hint="eastAsia" w:ascii="宋体" w:hAnsi="宋体" w:eastAsia="宋体" w:cs="宋体"/>
          <w:snapToGrid/>
          <w:color w:val="auto"/>
          <w:kern w:val="2"/>
          <w:sz w:val="24"/>
          <w:szCs w:val="24"/>
          <w:lang w:val="en-US" w:eastAsia="zh-CN" w:bidi="ar"/>
        </w:rPr>
        <w:t>10、投标人在投标前，如需踏勘现场，有关费用自理，踏勘期间</w:t>
      </w:r>
      <w:bookmarkStart w:id="0" w:name="_GoBack"/>
      <w:bookmarkEnd w:id="0"/>
      <w:r>
        <w:rPr>
          <w:rFonts w:hint="eastAsia" w:ascii="宋体" w:hAnsi="宋体" w:eastAsia="宋体" w:cs="宋体"/>
          <w:snapToGrid/>
          <w:color w:val="auto"/>
          <w:kern w:val="2"/>
          <w:sz w:val="24"/>
          <w:szCs w:val="24"/>
          <w:lang w:val="en-US" w:eastAsia="zh-CN" w:bidi="ar"/>
        </w:rPr>
        <w:t>发生的意外自负。</w:t>
      </w:r>
    </w:p>
    <w:p w14:paraId="27CA90A1">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jc w:val="left"/>
        <w:textAlignment w:val="auto"/>
        <w:rPr>
          <w:rFonts w:hint="eastAsia" w:ascii="宋体" w:hAnsi="宋体" w:eastAsia="宋体" w:cs="宋体"/>
          <w:b/>
          <w:bCs/>
          <w:snapToGrid/>
          <w:color w:val="auto"/>
          <w:kern w:val="2"/>
          <w:sz w:val="24"/>
          <w:szCs w:val="24"/>
          <w:lang w:val="zh-CN"/>
        </w:rPr>
      </w:pPr>
    </w:p>
    <w:p w14:paraId="28DCEFC1">
      <w:pPr>
        <w:keepNext w:val="0"/>
        <w:keepLines w:val="0"/>
        <w:pageBreakBefore w:val="0"/>
        <w:widowControl w:val="0"/>
        <w:kinsoku/>
        <w:wordWrap/>
        <w:overflowPunct/>
        <w:topLinePunct w:val="0"/>
        <w:autoSpaceDE/>
        <w:autoSpaceDN/>
        <w:bidi w:val="0"/>
        <w:adjustRightInd w:val="0"/>
        <w:snapToGrid w:val="0"/>
        <w:spacing w:line="440" w:lineRule="exact"/>
        <w:ind w:firstLine="482" w:firstLineChars="200"/>
        <w:jc w:val="left"/>
        <w:textAlignment w:val="auto"/>
        <w:rPr>
          <w:rFonts w:hint="eastAsia" w:ascii="宋体" w:hAnsi="宋体" w:eastAsia="宋体" w:cs="宋体"/>
          <w:b/>
          <w:bCs/>
          <w:snapToGrid/>
          <w:color w:val="000000"/>
          <w:kern w:val="2"/>
          <w:sz w:val="24"/>
          <w:szCs w:val="24"/>
          <w:lang w:val="zh-CN" w:eastAsia="zh-CN"/>
        </w:rPr>
      </w:pPr>
      <w:r>
        <w:rPr>
          <w:rFonts w:hint="eastAsia" w:ascii="宋体" w:hAnsi="宋体" w:eastAsia="宋体" w:cs="宋体"/>
          <w:b/>
          <w:bCs/>
          <w:snapToGrid/>
          <w:color w:val="auto"/>
          <w:kern w:val="2"/>
          <w:sz w:val="24"/>
          <w:szCs w:val="24"/>
          <w:lang w:val="zh-CN"/>
        </w:rPr>
        <w:t>对于上述项目要求，投标人应在投标文件中进行回应，作出承诺及说明。</w:t>
      </w:r>
    </w:p>
    <w:sectPr>
      <w:pgSz w:w="11906" w:h="16838"/>
      <w:pgMar w:top="1440" w:right="1803" w:bottom="1440" w:left="1803" w:header="992" w:footer="992" w:gutter="0"/>
      <w:pgBorders>
        <w:top w:val="none" w:sz="0" w:space="0"/>
        <w:left w:val="none" w:sz="0" w:space="0"/>
        <w:bottom w:val="none" w:sz="0" w:space="0"/>
        <w:right w:val="none" w:sz="0" w:space="0"/>
      </w:pgBorders>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5ODRhNDc5MGJhMzQ2NTczMDFlYWNlNGVkYjcwZDMifQ=="/>
    <w:docVar w:name="KSO_WPS_MARK_KEY" w:val="a9a83b95-e3b2-4d0c-a77a-d98291edd1dd"/>
  </w:docVars>
  <w:rsids>
    <w:rsidRoot w:val="00000000"/>
    <w:rsid w:val="10C304B2"/>
    <w:rsid w:val="10C9732B"/>
    <w:rsid w:val="12300CE6"/>
    <w:rsid w:val="13404732"/>
    <w:rsid w:val="13871C6A"/>
    <w:rsid w:val="1A174EB4"/>
    <w:rsid w:val="1D764401"/>
    <w:rsid w:val="221C5332"/>
    <w:rsid w:val="225218AE"/>
    <w:rsid w:val="22BE6D2B"/>
    <w:rsid w:val="231128A5"/>
    <w:rsid w:val="23AB7C10"/>
    <w:rsid w:val="23C15C06"/>
    <w:rsid w:val="371C2444"/>
    <w:rsid w:val="3764733A"/>
    <w:rsid w:val="38AF22AA"/>
    <w:rsid w:val="397912C7"/>
    <w:rsid w:val="3CB92B86"/>
    <w:rsid w:val="40D90A84"/>
    <w:rsid w:val="44EE3048"/>
    <w:rsid w:val="460D04BA"/>
    <w:rsid w:val="4A8E6400"/>
    <w:rsid w:val="4C076BCB"/>
    <w:rsid w:val="4CC80601"/>
    <w:rsid w:val="4D4E6D7A"/>
    <w:rsid w:val="4D8A70DA"/>
    <w:rsid w:val="50483F54"/>
    <w:rsid w:val="538B72FB"/>
    <w:rsid w:val="55EB1DD2"/>
    <w:rsid w:val="56162C2D"/>
    <w:rsid w:val="569B61EA"/>
    <w:rsid w:val="56D227CA"/>
    <w:rsid w:val="5FBF188E"/>
    <w:rsid w:val="638B61DA"/>
    <w:rsid w:val="657E23E5"/>
    <w:rsid w:val="6AC00E5F"/>
    <w:rsid w:val="6B1D3EF1"/>
    <w:rsid w:val="6F3F4A4B"/>
    <w:rsid w:val="711B08C3"/>
    <w:rsid w:val="71542301"/>
    <w:rsid w:val="71CE4E05"/>
    <w:rsid w:val="76D84594"/>
    <w:rsid w:val="77BC22C2"/>
    <w:rsid w:val="7A8200DC"/>
    <w:rsid w:val="7B784E3E"/>
    <w:rsid w:val="7C30068B"/>
    <w:rsid w:val="7E692974"/>
    <w:rsid w:val="7F780A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next w:val="1"/>
    <w:qFormat/>
    <w:uiPriority w:val="9"/>
    <w:pPr>
      <w:keepNext/>
      <w:keepLines/>
      <w:widowControl w:val="0"/>
      <w:spacing w:before="260" w:after="260" w:line="416" w:lineRule="auto"/>
      <w:jc w:val="both"/>
      <w:outlineLvl w:val="1"/>
    </w:pPr>
    <w:rPr>
      <w:rFonts w:ascii="Cambria" w:hAnsi="Cambria" w:eastAsia="宋体" w:cs="Times New Roman"/>
      <w:b/>
      <w:bCs/>
      <w:kern w:val="2"/>
      <w:sz w:val="32"/>
      <w:szCs w:val="32"/>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qFormat/>
    <w:uiPriority w:val="0"/>
    <w:pPr>
      <w:widowControl w:val="0"/>
      <w:spacing w:after="120"/>
      <w:jc w:val="both"/>
    </w:pPr>
    <w:rPr>
      <w:rFonts w:ascii="Times New Roman" w:hAnsi="Times New Roman" w:eastAsia="宋体" w:cs="Times New Roman"/>
      <w:kern w:val="2"/>
      <w:sz w:val="21"/>
      <w:szCs w:val="24"/>
      <w:lang w:val="en-US" w:eastAsia="zh-CN" w:bidi="ar-SA"/>
    </w:rPr>
  </w:style>
  <w:style w:type="paragraph" w:styleId="4">
    <w:name w:val="Normal Indent"/>
    <w:basedOn w:val="1"/>
    <w:qFormat/>
    <w:uiPriority w:val="0"/>
    <w:pPr>
      <w:widowControl/>
      <w:ind w:firstLine="420"/>
      <w:jc w:val="left"/>
    </w:pPr>
    <w:rPr>
      <w:kern w:val="0"/>
      <w:sz w:val="20"/>
      <w:szCs w:val="20"/>
    </w:rPr>
  </w:style>
  <w:style w:type="paragraph" w:styleId="5">
    <w:name w:val="Body Text Indent"/>
    <w:basedOn w:val="1"/>
    <w:next w:val="1"/>
    <w:qFormat/>
    <w:uiPriority w:val="0"/>
    <w:pPr>
      <w:spacing w:after="120"/>
      <w:ind w:left="420" w:leftChars="200"/>
    </w:pPr>
    <w:rPr>
      <w:sz w:val="20"/>
    </w:rPr>
  </w:style>
  <w:style w:type="paragraph" w:styleId="6">
    <w:name w:val="Body Text First Indent 2"/>
    <w:basedOn w:val="5"/>
    <w:next w:val="4"/>
    <w:qFormat/>
    <w:uiPriority w:val="0"/>
    <w:pPr>
      <w:spacing w:after="0"/>
      <w:ind w:left="359" w:leftChars="171" w:firstLine="420" w:firstLineChars="187"/>
    </w:pPr>
    <w:rPr>
      <w:rFonts w:hint="eastAsia" w:ascii="仿宋_GB2312" w:eastAsia="仿宋_GB2312"/>
      <w:kern w:val="2"/>
      <w:sz w:val="21"/>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列出段落1"/>
    <w:basedOn w:val="1"/>
    <w:qFormat/>
    <w:uiPriority w:val="0"/>
    <w:pPr>
      <w:ind w:firstLine="420" w:firstLineChars="200"/>
    </w:pPr>
  </w:style>
  <w:style w:type="table" w:customStyle="1" w:styleId="11">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2237</Words>
  <Characters>2297</Characters>
  <Lines>0</Lines>
  <Paragraphs>0</Paragraphs>
  <TotalTime>2</TotalTime>
  <ScaleCrop>false</ScaleCrop>
  <LinksUpToDate>false</LinksUpToDate>
  <CharactersWithSpaces>2318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user1</cp:lastModifiedBy>
  <dcterms:modified xsi:type="dcterms:W3CDTF">2025-04-30T03:17:31Z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E4F4CACFE245482784BD1776EA5F9A8A_12</vt:lpwstr>
  </property>
  <property fmtid="{D5CDD505-2E9C-101B-9397-08002B2CF9AE}" pid="4" name="KSOTemplateDocerSaveRecord">
    <vt:lpwstr>eyJoZGlkIjoiZGE5ODRhNDc5MGJhMzQ2NTczMDFlYWNlNGVkYjcwZDMiLCJ1c2VySWQiOiIzMDQ4NTQ5MDQifQ==</vt:lpwstr>
  </property>
</Properties>
</file>