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海南医科大学城西校区一二期学生公寓组合家具购置项目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海南医科大学城西校区一二期学生公寓组合家具购置项目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海南医科大学城西校区一二期学生公寓组合家具购置项目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10,075,000.00元</w:t>
      </w:r>
      <w:r>
        <w:rPr>
          <w:rFonts w:ascii="仿宋_GB2312" w:hAnsi="仿宋_GB2312" w:cs="仿宋_GB2312" w:eastAsia="仿宋_GB2312"/>
        </w:rPr>
        <w:t>壹仟零柒万伍仟元整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采购包1：5,200,000.00元</w:t>
            </w:r>
          </w:p>
          <w:p>
            <w:pPr>
              <w:pStyle w:val="null3"/>
              <w:jc w:val="left"/>
            </w:pPr>
            <w:r>
              <w:rPr>
                <w:rFonts w:ascii="仿宋_GB2312" w:hAnsi="仿宋_GB2312" w:cs="仿宋_GB2312" w:eastAsia="仿宋_GB2312"/>
              </w:rPr>
              <w:t>采购包2：4,875,000.00元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联系电话：0898-65888762</w:t>
      </w:r>
    </w:p>
    <w:p>
      <w:pPr>
        <w:pStyle w:val="null3"/>
        <w:jc w:val="left"/>
      </w:pPr>
      <w:r>
        <w:rPr>
          <w:rFonts w:ascii="仿宋_GB2312" w:hAnsi="仿宋_GB2312" w:cs="仿宋_GB2312" w:eastAsia="仿宋_GB2312"/>
        </w:rPr>
        <w:t>地址：海南省海口市龙华区学院路3号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 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u w:val="single"/>
        </w:rPr>
        <w:t>项目名称：海南医科大学城西校区一、二期学生公寓组合家具购置项目</w:t>
      </w:r>
    </w:p>
    <w:p>
      <w:pPr>
        <w:pStyle w:val="null3"/>
        <w:jc w:val="left"/>
      </w:pPr>
      <w:r>
        <w:rPr>
          <w:rFonts w:ascii="仿宋_GB2312" w:hAnsi="仿宋_GB2312" w:cs="仿宋_GB2312" w:eastAsia="仿宋_GB2312"/>
          <w:sz w:val="24"/>
        </w:rPr>
        <w:t>本项目采购标的属于工业。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2,080.00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4,875,000.00</w:t>
      </w:r>
    </w:p>
    <w:p>
      <w:pPr>
        <w:pStyle w:val="null3"/>
        <w:jc w:val="left"/>
      </w:pPr>
      <w:r>
        <w:rPr>
          <w:rFonts w:ascii="仿宋_GB2312" w:hAnsi="仿宋_GB2312" w:cs="仿宋_GB2312" w:eastAsia="仿宋_GB2312"/>
        </w:rPr>
        <w:t>采购包最高限价（元）: 4,875,000.00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1,950.00</w:t>
            </w:r>
          </w:p>
        </w:tc>
        <w:tc>
          <w:tcPr>
            <w:tcW w:type="dxa" w:w="831"/>
          </w:tcPr>
          <w:p>
            <w:pPr>
              <w:pStyle w:val="null3"/>
              <w:jc w:val="right"/>
            </w:pPr>
            <w:r>
              <w:rPr>
                <w:rFonts w:ascii="仿宋_GB2312" w:hAnsi="仿宋_GB2312" w:cs="仿宋_GB2312" w:eastAsia="仿宋_GB2312"/>
              </w:rPr>
              <w:t>4,875,000.00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12"/>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采购需求：</w:t>
            </w:r>
          </w:p>
          <w:p>
            <w:pPr>
              <w:pStyle w:val="null3"/>
              <w:jc w:val="left"/>
            </w:pPr>
            <w:r>
              <w:rPr>
                <w:rFonts w:ascii="仿宋_GB2312" w:hAnsi="仿宋_GB2312" w:cs="仿宋_GB2312" w:eastAsia="仿宋_GB2312"/>
                <w:sz w:val="24"/>
                <w:b/>
                <w:shd w:fill="FFFFFF" w:val="clear"/>
              </w:rPr>
              <w:t>说明：</w:t>
            </w:r>
            <w:r>
              <w:rPr>
                <w:rFonts w:ascii="仿宋_GB2312" w:hAnsi="仿宋_GB2312" w:cs="仿宋_GB2312" w:eastAsia="仿宋_GB2312"/>
                <w:sz w:val="24"/>
                <w:b/>
                <w:shd w:fill="FFFFFF" w:val="clear"/>
              </w:rPr>
              <w:t>1、标注“▲”技术参数需提供具备家具检测范围的带CMA和CNAS标志的国家认可检测机构出具的检测报告，检测报告各项检测指标均显示为合格，提供检测报告原件扫描件和全国认证认可信息公共服务平台官网（http://cx.cnca.c</w:t>
            </w:r>
            <w:r>
              <w:rPr>
                <w:rFonts w:ascii="仿宋_GB2312" w:hAnsi="仿宋_GB2312" w:cs="仿宋_GB2312" w:eastAsia="仿宋_GB2312"/>
                <w:sz w:val="24"/>
                <w:b/>
                <w:shd w:fill="FFFFFF" w:val="clear"/>
              </w:rPr>
              <w:t>n/)查询结果截图并加盖投标单位公章（可以注明中标后采购人有权查验中标人的检测报告原件）</w:t>
            </w:r>
          </w:p>
          <w:p>
            <w:pPr>
              <w:pStyle w:val="null3"/>
              <w:jc w:val="left"/>
            </w:pPr>
            <w:r>
              <w:rPr>
                <w:rFonts w:ascii="仿宋_GB2312" w:hAnsi="仿宋_GB2312" w:cs="仿宋_GB2312" w:eastAsia="仿宋_GB2312"/>
                <w:sz w:val="24"/>
                <w:b/>
                <w:shd w:fill="FFFFFF" w:val="clear"/>
              </w:rPr>
              <w:t>2、带“</w:t>
            </w:r>
            <w:r>
              <w:rPr>
                <w:rFonts w:ascii="仿宋_GB2312" w:hAnsi="仿宋_GB2312" w:cs="仿宋_GB2312" w:eastAsia="仿宋_GB2312"/>
                <w:sz w:val="24"/>
              </w:rPr>
              <w:t>★</w:t>
            </w:r>
            <w:r>
              <w:rPr>
                <w:rFonts w:ascii="仿宋_GB2312" w:hAnsi="仿宋_GB2312" w:cs="仿宋_GB2312" w:eastAsia="仿宋_GB2312"/>
                <w:sz w:val="24"/>
                <w:b/>
                <w:shd w:fill="FFFFFF" w:val="clear"/>
              </w:rPr>
              <w:t>”技术参数为实质性响应条款，不符合要求的视为无效投标。</w:t>
            </w:r>
          </w:p>
          <w:p>
            <w:pPr>
              <w:pStyle w:val="null3"/>
              <w:jc w:val="left"/>
            </w:pPr>
            <w:r>
              <w:rPr>
                <w:rFonts w:ascii="仿宋_GB2312" w:hAnsi="仿宋_GB2312" w:cs="仿宋_GB2312" w:eastAsia="仿宋_GB2312"/>
                <w:sz w:val="24"/>
                <w:b/>
                <w:shd w:fill="FFFFFF" w:val="clear"/>
              </w:rPr>
              <w:t>注：如出现旧执行标准废止或替换时，产品以新标准执行，旧标准在执行标准过度期内有效。</w:t>
            </w:r>
          </w:p>
          <w:p>
            <w:pPr>
              <w:pStyle w:val="null3"/>
              <w:jc w:val="both"/>
            </w:pPr>
            <w:r>
              <w:rPr>
                <w:rFonts w:ascii="仿宋_GB2312" w:hAnsi="仿宋_GB2312" w:cs="仿宋_GB2312" w:eastAsia="仿宋_GB2312"/>
                <w:sz w:val="28"/>
                <w:b/>
                <w:shd w:fill="FFFFFF" w:val="clear"/>
              </w:rPr>
              <w:t>A包货物采购需求：</w:t>
            </w:r>
          </w:p>
          <w:tbl>
            <w:tblPr>
              <w:tblBorders>
                <w:top w:val="none" w:color="000000" w:sz="4"/>
                <w:left w:val="none" w:color="000000" w:sz="4"/>
                <w:bottom w:val="none" w:color="000000" w:sz="4"/>
                <w:right w:val="none" w:color="000000" w:sz="4"/>
                <w:insideH w:val="none"/>
                <w:insideV w:val="none"/>
              </w:tblBorders>
            </w:tblPr>
            <w:tblGrid>
              <w:gridCol w:w="113"/>
              <w:gridCol w:w="219"/>
              <w:gridCol w:w="1294"/>
              <w:gridCol w:w="137"/>
              <w:gridCol w:w="207"/>
              <w:gridCol w:w="313"/>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参考型号及详细技术参数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四人公寓床、两人公寓床</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1、家具应满足</w:t>
                  </w:r>
                  <w:r>
                    <w:rPr>
                      <w:rFonts w:ascii="仿宋_GB2312" w:hAnsi="仿宋_GB2312" w:cs="仿宋_GB2312" w:eastAsia="仿宋_GB2312"/>
                      <w:sz w:val="21"/>
                    </w:rPr>
                    <w:t>QB/T2741-2013</w:t>
                  </w:r>
                  <w:r>
                    <w:rPr>
                      <w:rFonts w:ascii="仿宋_GB2312" w:hAnsi="仿宋_GB2312" w:cs="仿宋_GB2312" w:eastAsia="仿宋_GB2312"/>
                      <w:sz w:val="21"/>
                    </w:rPr>
                    <w:t>（学生公寓多功能家具）标准，整体尺寸规格：长</w:t>
                  </w:r>
                  <w:r>
                    <w:rPr>
                      <w:rFonts w:ascii="仿宋_GB2312" w:hAnsi="仿宋_GB2312" w:cs="仿宋_GB2312" w:eastAsia="仿宋_GB2312"/>
                      <w:sz w:val="21"/>
                    </w:rPr>
                    <w:t>4000mm*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（高度含立柱下保护套的厚度），两人位长</w:t>
                  </w:r>
                  <w:r>
                    <w:rPr>
                      <w:rFonts w:ascii="仿宋_GB2312" w:hAnsi="仿宋_GB2312" w:cs="仿宋_GB2312" w:eastAsia="仿宋_GB2312"/>
                      <w:sz w:val="21"/>
                    </w:rPr>
                    <w:t>2000mm*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下床横梁上沿高度</w:t>
                  </w:r>
                  <w:r>
                    <w:rPr>
                      <w:rFonts w:ascii="仿宋_GB2312" w:hAnsi="仿宋_GB2312" w:cs="仿宋_GB2312" w:eastAsia="仿宋_GB2312"/>
                      <w:sz w:val="21"/>
                    </w:rPr>
                    <w:t>500mm,产品明示尺寸与实测值允差应为±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毫米，床架承重要求</w:t>
                  </w:r>
                  <w:r>
                    <w:rPr>
                      <w:rFonts w:ascii="仿宋_GB2312" w:hAnsi="仿宋_GB2312" w:cs="仿宋_GB2312" w:eastAsia="仿宋_GB2312"/>
                      <w:sz w:val="21"/>
                    </w:rPr>
                    <w:t>≥</w:t>
                  </w:r>
                  <w:r>
                    <w:rPr>
                      <w:rFonts w:ascii="仿宋_GB2312" w:hAnsi="仿宋_GB2312" w:cs="仿宋_GB2312" w:eastAsia="仿宋_GB2312"/>
                      <w:sz w:val="21"/>
                    </w:rPr>
                    <w:t>300kg</w:t>
                  </w:r>
                  <w:r>
                    <w:rPr>
                      <w:rFonts w:ascii="仿宋_GB2312" w:hAnsi="仿宋_GB2312" w:cs="仿宋_GB2312" w:eastAsia="仿宋_GB2312"/>
                      <w:sz w:val="21"/>
                    </w:rPr>
                    <w:t>。公寓床框整体颜色为哑光白色，饰面部分为木纹色。</w:t>
                  </w:r>
                </w:p>
                <w:p>
                  <w:pPr>
                    <w:pStyle w:val="null3"/>
                    <w:jc w:val="both"/>
                  </w:pPr>
                  <w:r>
                    <w:rPr>
                      <w:rFonts w:ascii="仿宋_GB2312" w:hAnsi="仿宋_GB2312" w:cs="仿宋_GB2312" w:eastAsia="仿宋_GB2312"/>
                      <w:sz w:val="21"/>
                    </w:rPr>
                    <w:t>2、边立柱：</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73mm*73mm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235mm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D型管材截面由不少于</w:t>
                  </w:r>
                  <w:r>
                    <w:rPr>
                      <w:rFonts w:ascii="仿宋_GB2312" w:hAnsi="仿宋_GB2312" w:cs="仿宋_GB2312" w:eastAsia="仿宋_GB2312"/>
                      <w:sz w:val="21"/>
                    </w:rPr>
                    <w:t>4</w:t>
                  </w:r>
                  <w:r>
                    <w:rPr>
                      <w:rFonts w:ascii="仿宋_GB2312" w:hAnsi="仿宋_GB2312" w:cs="仿宋_GB2312" w:eastAsia="仿宋_GB2312"/>
                      <w:sz w:val="21"/>
                    </w:rPr>
                    <w:t>条折弯及</w:t>
                  </w:r>
                  <w:r>
                    <w:rPr>
                      <w:rFonts w:ascii="仿宋_GB2312" w:hAnsi="仿宋_GB2312" w:cs="仿宋_GB2312" w:eastAsia="仿宋_GB2312"/>
                      <w:sz w:val="21"/>
                    </w:rPr>
                    <w:t>4</w:t>
                  </w:r>
                  <w:r>
                    <w:rPr>
                      <w:rFonts w:ascii="仿宋_GB2312" w:hAnsi="仿宋_GB2312" w:cs="仿宋_GB2312" w:eastAsia="仿宋_GB2312"/>
                      <w:sz w:val="21"/>
                    </w:rPr>
                    <w:t>个面组成。外侧为弧面，立柱经大圆角处理，弧面要求连续。</w:t>
                  </w:r>
                  <w:r>
                    <w:rPr>
                      <w:rFonts w:ascii="仿宋_GB2312" w:hAnsi="仿宋_GB2312" w:cs="仿宋_GB2312" w:eastAsia="仿宋_GB2312"/>
                      <w:sz w:val="21"/>
                    </w:rPr>
                    <w:t>边立柱上下封口采用优质塑料的静音内外塞，立柱顶端可安装蚊帐杆</w:t>
                  </w:r>
                  <w:r>
                    <w:rPr>
                      <w:rFonts w:ascii="仿宋_GB2312" w:hAnsi="仿宋_GB2312" w:cs="仿宋_GB2312" w:eastAsia="仿宋_GB2312"/>
                      <w:sz w:val="21"/>
                    </w:rPr>
                    <w:t>，</w:t>
                  </w:r>
                  <w:r>
                    <w:rPr>
                      <w:rFonts w:ascii="仿宋_GB2312" w:hAnsi="仿宋_GB2312" w:cs="仿宋_GB2312" w:eastAsia="仿宋_GB2312"/>
                      <w:sz w:val="21"/>
                    </w:rPr>
                    <w:t>要求立柱稳固无晃动，无异响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3、中立柱：外观截面尺寸规格≥65</w:t>
                  </w:r>
                  <w:r>
                    <w:rPr>
                      <w:rFonts w:ascii="仿宋_GB2312" w:hAnsi="仿宋_GB2312" w:cs="仿宋_GB2312" w:eastAsia="仿宋_GB2312"/>
                      <w:sz w:val="21"/>
                    </w:rPr>
                    <w:t>mm*42mm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210mm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，管材截面由不少于</w:t>
                  </w:r>
                  <w:r>
                    <w:rPr>
                      <w:rFonts w:ascii="仿宋_GB2312" w:hAnsi="仿宋_GB2312" w:cs="仿宋_GB2312" w:eastAsia="仿宋_GB2312"/>
                      <w:sz w:val="21"/>
                    </w:rPr>
                    <w:t>6</w:t>
                  </w:r>
                  <w:r>
                    <w:rPr>
                      <w:rFonts w:ascii="仿宋_GB2312" w:hAnsi="仿宋_GB2312" w:cs="仿宋_GB2312" w:eastAsia="仿宋_GB2312"/>
                      <w:sz w:val="21"/>
                    </w:rPr>
                    <w:t>条折弯及</w:t>
                  </w:r>
                  <w:r>
                    <w:rPr>
                      <w:rFonts w:ascii="仿宋_GB2312" w:hAnsi="仿宋_GB2312" w:cs="仿宋_GB2312" w:eastAsia="仿宋_GB2312"/>
                      <w:sz w:val="21"/>
                    </w:rPr>
                    <w:t>6</w:t>
                  </w:r>
                  <w:r>
                    <w:rPr>
                      <w:rFonts w:ascii="仿宋_GB2312" w:hAnsi="仿宋_GB2312" w:cs="仿宋_GB2312" w:eastAsia="仿宋_GB2312"/>
                      <w:sz w:val="21"/>
                    </w:rPr>
                    <w:t>个面组成。</w:t>
                  </w:r>
                  <w:r>
                    <w:rPr>
                      <w:rFonts w:ascii="仿宋_GB2312" w:hAnsi="仿宋_GB2312" w:cs="仿宋_GB2312" w:eastAsia="仿宋_GB2312"/>
                      <w:sz w:val="21"/>
                    </w:rPr>
                    <w:t>中立柱上下封口采用优质塑料的静音内外塞，后立柱顶端可安装蚊帐杆</w:t>
                  </w:r>
                  <w:r>
                    <w:rPr>
                      <w:rFonts w:ascii="仿宋_GB2312" w:hAnsi="仿宋_GB2312" w:cs="仿宋_GB2312" w:eastAsia="仿宋_GB2312"/>
                      <w:sz w:val="21"/>
                    </w:rPr>
                    <w:t>，</w:t>
                  </w:r>
                  <w:r>
                    <w:rPr>
                      <w:rFonts w:ascii="仿宋_GB2312" w:hAnsi="仿宋_GB2312" w:cs="仿宋_GB2312" w:eastAsia="仿宋_GB2312"/>
                      <w:sz w:val="21"/>
                    </w:rPr>
                    <w:t>整体美观大气、牢固。</w:t>
                  </w:r>
                </w:p>
                <w:p>
                  <w:pPr>
                    <w:pStyle w:val="null3"/>
                    <w:jc w:val="both"/>
                  </w:pPr>
                  <w:r>
                    <w:rPr>
                      <w:rFonts w:ascii="仿宋_GB2312" w:hAnsi="仿宋_GB2312" w:cs="仿宋_GB2312" w:eastAsia="仿宋_GB2312"/>
                      <w:sz w:val="21"/>
                    </w:rPr>
                    <w:t>4、前后床厅（床横梁）：</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mm*</w:t>
                  </w:r>
                  <w:r>
                    <w:rPr>
                      <w:rFonts w:ascii="仿宋_GB2312" w:hAnsi="仿宋_GB2312" w:cs="仿宋_GB2312" w:eastAsia="仿宋_GB2312"/>
                      <w:sz w:val="21"/>
                    </w:rPr>
                    <w:t>40</w:t>
                  </w:r>
                  <w:r>
                    <w:rPr>
                      <w:rFonts w:ascii="仿宋_GB2312" w:hAnsi="仿宋_GB2312" w:cs="仿宋_GB2312" w:eastAsia="仿宋_GB2312"/>
                      <w:sz w:val="21"/>
                    </w:rPr>
                    <w:t>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D型</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。后床厅外观截面尺寸规格</w:t>
                  </w:r>
                  <w:r>
                    <w:rPr>
                      <w:rFonts w:ascii="仿宋_GB2312" w:hAnsi="仿宋_GB2312" w:cs="仿宋_GB2312" w:eastAsia="仿宋_GB2312"/>
                      <w:sz w:val="21"/>
                    </w:rPr>
                    <w:t>≥72</w:t>
                  </w:r>
                  <w:r>
                    <w:rPr>
                      <w:rFonts w:ascii="仿宋_GB2312" w:hAnsi="仿宋_GB2312" w:cs="仿宋_GB2312" w:eastAsia="仿宋_GB2312"/>
                      <w:sz w:val="21"/>
                    </w:rPr>
                    <w:t>*3</w:t>
                  </w:r>
                  <w:r>
                    <w:rPr>
                      <w:rFonts w:ascii="仿宋_GB2312" w:hAnsi="仿宋_GB2312" w:cs="仿宋_GB2312" w:eastAsia="仿宋_GB2312"/>
                      <w:sz w:val="21"/>
                    </w:rPr>
                    <w:t>2mm，D型闭口管材裸板厚度≥1.2mm</w:t>
                  </w:r>
                  <w:r>
                    <w:rPr>
                      <w:rFonts w:ascii="仿宋_GB2312" w:hAnsi="仿宋_GB2312" w:cs="仿宋_GB2312" w:eastAsia="仿宋_GB2312"/>
                      <w:sz w:val="21"/>
                    </w:rPr>
                    <w:t>，为保证强度床厅与挂件正面焊接处需连续满焊不能留缺口及缝隙。横梁外侧、下沿外侧角以及下沿内侧角与人体接触面为弧形设计，可预防碰伤，起保护作用。</w:t>
                  </w:r>
                </w:p>
                <w:p>
                  <w:pPr>
                    <w:pStyle w:val="null3"/>
                    <w:jc w:val="both"/>
                  </w:pPr>
                  <w:r>
                    <w:rPr>
                      <w:rFonts w:ascii="仿宋_GB2312" w:hAnsi="仿宋_GB2312" w:cs="仿宋_GB2312" w:eastAsia="仿宋_GB2312"/>
                      <w:sz w:val="21"/>
                    </w:rPr>
                    <w:t>5、床支撑：</w:t>
                  </w:r>
                </w:p>
                <w:p>
                  <w:pPr>
                    <w:pStyle w:val="null3"/>
                    <w:jc w:val="both"/>
                  </w:pPr>
                  <w:r>
                    <w:rPr>
                      <w:rFonts w:ascii="仿宋_GB2312" w:hAnsi="仿宋_GB2312" w:cs="仿宋_GB2312" w:eastAsia="仿宋_GB2312"/>
                      <w:sz w:val="21"/>
                    </w:rPr>
                    <w:t>自动高频焊接为闭口</w:t>
                  </w:r>
                  <w:r>
                    <w:rPr>
                      <w:rFonts w:ascii="仿宋_GB2312" w:hAnsi="仿宋_GB2312" w:cs="仿宋_GB2312" w:eastAsia="仿宋_GB2312"/>
                      <w:sz w:val="21"/>
                    </w:rPr>
                    <w:t>D型管材，规格25mm（±1mm）×25mm（±1mm），</w:t>
                  </w:r>
                  <w:r>
                    <w:rPr>
                      <w:rFonts w:ascii="仿宋_GB2312" w:hAnsi="仿宋_GB2312" w:cs="仿宋_GB2312" w:eastAsia="仿宋_GB2312"/>
                      <w:sz w:val="21"/>
                    </w:rPr>
                    <w:t>裸板</w:t>
                  </w:r>
                  <w:r>
                    <w:rPr>
                      <w:rFonts w:ascii="仿宋_GB2312" w:hAnsi="仿宋_GB2312" w:cs="仿宋_GB2312" w:eastAsia="仿宋_GB2312"/>
                      <w:sz w:val="21"/>
                    </w:rPr>
                    <w:t>厚度不低于</w:t>
                  </w:r>
                  <w:r>
                    <w:rPr>
                      <w:rFonts w:ascii="仿宋_GB2312" w:hAnsi="仿宋_GB2312" w:cs="仿宋_GB2312" w:eastAsia="仿宋_GB2312"/>
                      <w:sz w:val="21"/>
                    </w:rPr>
                    <w:t>1.2mm。床撑两头连接处均安装限位优质塑料消音件，达到消音固定床撑作用，</w:t>
                  </w:r>
                  <w:r>
                    <w:rPr>
                      <w:rFonts w:ascii="仿宋_GB2312" w:hAnsi="仿宋_GB2312" w:cs="仿宋_GB2312" w:eastAsia="仿宋_GB2312"/>
                      <w:sz w:val="21"/>
                    </w:rPr>
                    <w:t>整体增加其牢固性，每位采用不少于</w:t>
                  </w:r>
                  <w:r>
                    <w:rPr>
                      <w:rFonts w:ascii="仿宋_GB2312" w:hAnsi="仿宋_GB2312" w:cs="仿宋_GB2312" w:eastAsia="仿宋_GB2312"/>
                      <w:sz w:val="21"/>
                    </w:rPr>
                    <w:t>5</w:t>
                  </w:r>
                  <w:r>
                    <w:rPr>
                      <w:rFonts w:ascii="仿宋_GB2312" w:hAnsi="仿宋_GB2312" w:cs="仿宋_GB2312" w:eastAsia="仿宋_GB2312"/>
                      <w:sz w:val="21"/>
                    </w:rPr>
                    <w:t>根床支撑，床板依靠</w:t>
                  </w:r>
                  <w:r>
                    <w:rPr>
                      <w:rFonts w:ascii="仿宋_GB2312" w:hAnsi="仿宋_GB2312" w:cs="仿宋_GB2312" w:eastAsia="仿宋_GB2312"/>
                      <w:sz w:val="21"/>
                    </w:rPr>
                    <w:t>5条支撑梁承托。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6、立柱、横梁及床支撑（冷轧钢管）：</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床撑消音塑料件：</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8、边立柱挡头：</w:t>
                  </w:r>
                </w:p>
                <w:p>
                  <w:pPr>
                    <w:pStyle w:val="null3"/>
                    <w:jc w:val="both"/>
                  </w:pPr>
                  <w:r>
                    <w:rPr>
                      <w:rFonts w:ascii="仿宋_GB2312" w:hAnsi="仿宋_GB2312" w:cs="仿宋_GB2312" w:eastAsia="仿宋_GB2312"/>
                      <w:sz w:val="21"/>
                    </w:rPr>
                    <w:t>边立柱床挡头采用整体式设计，基本完全覆盖边立柱之间的空间，整体高度要求</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0mm。立柱档头基材采用ENF级厚度≥18mm的胶合板。</w:t>
                  </w:r>
                </w:p>
                <w:p>
                  <w:pPr>
                    <w:pStyle w:val="null3"/>
                    <w:jc w:val="both"/>
                  </w:pPr>
                  <w:r>
                    <w:rPr>
                      <w:rFonts w:ascii="仿宋_GB2312" w:hAnsi="仿宋_GB2312" w:cs="仿宋_GB2312" w:eastAsia="仿宋_GB2312"/>
                      <w:sz w:val="21"/>
                    </w:rPr>
                    <w:t>9、边立柱挡头下部拉换：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10、中立柱挡头：</w:t>
                  </w:r>
                </w:p>
                <w:p>
                  <w:pPr>
                    <w:pStyle w:val="null3"/>
                    <w:jc w:val="both"/>
                  </w:pPr>
                  <w:r>
                    <w:rPr>
                      <w:rFonts w:ascii="仿宋_GB2312" w:hAnsi="仿宋_GB2312" w:cs="仿宋_GB2312" w:eastAsia="仿宋_GB2312"/>
                      <w:sz w:val="21"/>
                    </w:rPr>
                    <w:t>采用整体式设计，</w:t>
                  </w:r>
                  <w:r>
                    <w:rPr>
                      <w:rFonts w:ascii="仿宋_GB2312" w:hAnsi="仿宋_GB2312" w:cs="仿宋_GB2312" w:eastAsia="仿宋_GB2312"/>
                      <w:sz w:val="21"/>
                    </w:rPr>
                    <w:t>截</w:t>
                  </w:r>
                  <w:r>
                    <w:rPr>
                      <w:rFonts w:ascii="仿宋_GB2312" w:hAnsi="仿宋_GB2312" w:cs="仿宋_GB2312" w:eastAsia="仿宋_GB2312"/>
                      <w:sz w:val="21"/>
                    </w:rPr>
                    <w:t>面规格</w:t>
                  </w:r>
                  <w:r>
                    <w:rPr>
                      <w:rFonts w:ascii="仿宋_GB2312" w:hAnsi="仿宋_GB2312" w:cs="仿宋_GB2312" w:eastAsia="仿宋_GB2312"/>
                      <w:sz w:val="21"/>
                    </w:rPr>
                    <w:t>≥25mm*25mm或截面周长≥100mm，管材厚度≥1.2mm，用全自动弯管机弯曲成型，前方带有拉手（直径≥22mm圆管）。</w:t>
                  </w:r>
                </w:p>
                <w:p>
                  <w:pPr>
                    <w:pStyle w:val="null3"/>
                    <w:jc w:val="both"/>
                  </w:pPr>
                  <w:r>
                    <w:rPr>
                      <w:rFonts w:ascii="仿宋_GB2312" w:hAnsi="仿宋_GB2312" w:cs="仿宋_GB2312" w:eastAsia="仿宋_GB2312"/>
                      <w:sz w:val="21"/>
                    </w:rPr>
                    <w:t>11、中立柱下拉换：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12、前床厅护栏：</w:t>
                  </w:r>
                </w:p>
                <w:p>
                  <w:pPr>
                    <w:pStyle w:val="null3"/>
                    <w:jc w:val="both"/>
                  </w:pPr>
                  <w:r>
                    <w:rPr>
                      <w:rFonts w:ascii="仿宋_GB2312" w:hAnsi="仿宋_GB2312" w:cs="仿宋_GB2312" w:eastAsia="仿宋_GB2312"/>
                      <w:sz w:val="21"/>
                    </w:rPr>
                    <w:t>前床厅护栏：钢木结合的床边护栏，基材采用</w:t>
                  </w:r>
                  <w:r>
                    <w:rPr>
                      <w:rFonts w:ascii="仿宋_GB2312" w:hAnsi="仿宋_GB2312" w:cs="仿宋_GB2312" w:eastAsia="仿宋_GB2312"/>
                      <w:sz w:val="21"/>
                    </w:rPr>
                    <w:t>ENF级胶合板，高度≥3</w:t>
                  </w:r>
                  <w:r>
                    <w:rPr>
                      <w:rFonts w:ascii="仿宋_GB2312" w:hAnsi="仿宋_GB2312" w:cs="仿宋_GB2312" w:eastAsia="仿宋_GB2312"/>
                      <w:sz w:val="21"/>
                    </w:rPr>
                    <w:t>6</w:t>
                  </w:r>
                  <w:r>
                    <w:rPr>
                      <w:rFonts w:ascii="仿宋_GB2312" w:hAnsi="仿宋_GB2312" w:cs="仿宋_GB2312" w:eastAsia="仿宋_GB2312"/>
                      <w:sz w:val="21"/>
                    </w:rPr>
                    <w:t>0mm，防护坚实稳固，夜晚放心翻身，无意外掉落风险。后护栏高度≥3</w:t>
                  </w:r>
                  <w:r>
                    <w:rPr>
                      <w:rFonts w:ascii="仿宋_GB2312" w:hAnsi="仿宋_GB2312" w:cs="仿宋_GB2312" w:eastAsia="仿宋_GB2312"/>
                      <w:sz w:val="21"/>
                    </w:rPr>
                    <w:t>6</w:t>
                  </w:r>
                  <w:r>
                    <w:rPr>
                      <w:rFonts w:ascii="仿宋_GB2312" w:hAnsi="仿宋_GB2312" w:cs="仿宋_GB2312" w:eastAsia="仿宋_GB2312"/>
                      <w:sz w:val="21"/>
                    </w:rPr>
                    <w:t>0mm，防止手机等小物品掉落。外护栏有三个观察窗口，造型美观，高度</w:t>
                  </w:r>
                  <w:r>
                    <w:rPr>
                      <w:rFonts w:ascii="仿宋_GB2312" w:hAnsi="仿宋_GB2312" w:cs="仿宋_GB2312" w:eastAsia="仿宋_GB2312"/>
                      <w:sz w:val="21"/>
                    </w:rPr>
                    <w:t>适</w:t>
                  </w:r>
                  <w:r>
                    <w:rPr>
                      <w:rFonts w:ascii="仿宋_GB2312" w:hAnsi="仿宋_GB2312" w:cs="仿宋_GB2312" w:eastAsia="仿宋_GB2312"/>
                      <w:sz w:val="21"/>
                    </w:rPr>
                    <w:t>中，并用优质塑料件进行装饰，避免护栏板基材外露。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爬梯：</w:t>
                  </w:r>
                </w:p>
                <w:p>
                  <w:pPr>
                    <w:pStyle w:val="null3"/>
                    <w:jc w:val="both"/>
                  </w:pPr>
                  <w:r>
                    <w:rPr>
                      <w:rFonts w:ascii="仿宋_GB2312" w:hAnsi="仿宋_GB2312" w:cs="仿宋_GB2312" w:eastAsia="仿宋_GB2312"/>
                      <w:sz w:val="21"/>
                    </w:rPr>
                    <w:t>钢架采用截面规格</w:t>
                  </w:r>
                  <w:r>
                    <w:rPr>
                      <w:rFonts w:ascii="仿宋_GB2312" w:hAnsi="仿宋_GB2312" w:cs="仿宋_GB2312" w:eastAsia="仿宋_GB2312"/>
                      <w:sz w:val="21"/>
                    </w:rPr>
                    <w:t>25mm（与床平行）×45mm（与床垂直）鹅蛋形钢管，实测值允差应为±3毫米，厚度≥1.2mm，爬梯钢架连接床前横梁采用</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20mm,壁厚</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mm</w:t>
                  </w:r>
                  <w:r>
                    <w:rPr>
                      <w:rFonts w:ascii="仿宋_GB2312" w:hAnsi="仿宋_GB2312" w:cs="仿宋_GB2312" w:eastAsia="仿宋_GB2312"/>
                      <w:sz w:val="21"/>
                    </w:rPr>
                    <w:t>钢管</w:t>
                  </w:r>
                  <w:r>
                    <w:rPr>
                      <w:rFonts w:ascii="仿宋_GB2312" w:hAnsi="仿宋_GB2312" w:cs="仿宋_GB2312" w:eastAsia="仿宋_GB2312"/>
                      <w:sz w:val="21"/>
                    </w:rPr>
                    <w:t>连接，底部可带调平螺丝；踏板规格：</w:t>
                  </w:r>
                  <w:r>
                    <w:rPr>
                      <w:rFonts w:ascii="仿宋_GB2312" w:hAnsi="仿宋_GB2312" w:cs="仿宋_GB2312" w:eastAsia="仿宋_GB2312"/>
                      <w:sz w:val="21"/>
                    </w:rPr>
                    <w:t>≥长400mm×160宽mm，采用≥20mm厚橡胶木直拼板制作，前后沿加厚≥40mm，倒弧形设计，表面至少两根防滑条，增加摩擦力。油漆工艺：采用环保滚涂五底三面水性UV透明漆,木材经干燥后平衡含水率&lt;12%以下。踏板底下焊接20mm×20mm×1.2mm加强托管，增加踏板的牢固、使用寿命性。符合QB/T2741-2013学生公寓多功能家具扶梯间距要求(净宽≥350mm、梯蹬净间距300mm-340mm、梯蹬宽度≥50mm)。爬梯钢制部分颜色为哑光白色，橡胶木直拼板部分为木纹色。</w:t>
                  </w:r>
                  <w:r>
                    <w:rPr>
                      <w:rFonts w:ascii="仿宋_GB2312" w:hAnsi="仿宋_GB2312" w:cs="仿宋_GB2312" w:eastAsia="仿宋_GB2312"/>
                      <w:sz w:val="21"/>
                      <w:b/>
                    </w:rPr>
                    <w:t>水性漆</w:t>
                  </w:r>
                  <w:r>
                    <w:rPr>
                      <w:rFonts w:ascii="仿宋_GB2312" w:hAnsi="仿宋_GB2312" w:cs="仿宋_GB2312" w:eastAsia="仿宋_GB2312"/>
                      <w:sz w:val="21"/>
                    </w:rPr>
                    <w:t>：</w:t>
                  </w:r>
                  <w:r>
                    <w:rPr>
                      <w:rFonts w:ascii="仿宋_GB2312" w:hAnsi="仿宋_GB2312" w:cs="仿宋_GB2312" w:eastAsia="仿宋_GB2312"/>
                      <w:sz w:val="21"/>
                    </w:rPr>
                    <w:t>GB/T23999-2009《室内装饰装修用水性木器涂料》GB18581-2020《木器涂料中有害物质限量》HJ2537-2014《环境标志产品技术要求水性涂料》GB/T6739-2022《色和清漆铅笔法测定膜硬度》GB/T 34683-2017《水性涂料中甲醛含量的测定高效液相色谱法》；VOC含量≤5g/L，甲醛含量≤2mg/kg，总铅含量≤1mg/kg，镉含量≤2mg/kg，铬含量≤2mg/kg，汞含量≤2mg/kg，乙二醇醚及醚酯总和含量(限乙二醇甲醚、乙二醇甲醚醋酸酯、乙二醇乙醚、乙二醇乙醚醋酸酯、乙二醇二甲醚、乙二醇二乙醚、二乙二醇二甲醚、三乙二醇二甲醚)≤10mg/kg，苯系物总和含量≤10mg/kg,烷基酚聚氧乙烯醚总和含量≤20mg/kg，卤代烃未检出，漆膜硬度≥3H；投标人提供</w:t>
                  </w:r>
                  <w:r>
                    <w:rPr>
                      <w:rFonts w:ascii="仿宋_GB2312" w:hAnsi="仿宋_GB2312" w:cs="仿宋_GB2312" w:eastAsia="仿宋_GB2312"/>
                      <w:sz w:val="21"/>
                    </w:rPr>
                    <w:t>有效期内的</w:t>
                  </w:r>
                  <w:r>
                    <w:rPr>
                      <w:rFonts w:ascii="仿宋_GB2312" w:hAnsi="仿宋_GB2312" w:cs="仿宋_GB2312" w:eastAsia="仿宋_GB2312"/>
                      <w:sz w:val="21"/>
                    </w:rPr>
                    <w:t>第三方检测机构出具的检测报告</w:t>
                  </w:r>
                  <w:r>
                    <w:rPr>
                      <w:rFonts w:ascii="仿宋_GB2312" w:hAnsi="仿宋_GB2312" w:cs="仿宋_GB2312" w:eastAsia="仿宋_GB2312"/>
                      <w:sz w:val="21"/>
                    </w:rPr>
                    <w:t>(检测报告需体现投标人名称、带CMA标志或CNAS标志);提供官方网址查询链接及查询结果截图页佐证。（检测报告中受检单位名称需与投标人名称一致）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防潮行李架：</w:t>
                  </w:r>
                  <w:r>
                    <w:rPr>
                      <w:rFonts w:ascii="仿宋_GB2312" w:hAnsi="仿宋_GB2312" w:cs="仿宋_GB2312" w:eastAsia="仿宋_GB2312"/>
                      <w:sz w:val="21"/>
                    </w:rPr>
                    <w:t>采用</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×1.2mm的冷轧方型钢管组合焊接而成。</w:t>
                  </w:r>
                  <w:r>
                    <w:rPr>
                      <w:rFonts w:ascii="仿宋_GB2312" w:hAnsi="仿宋_GB2312" w:cs="仿宋_GB2312" w:eastAsia="仿宋_GB2312"/>
                      <w:sz w:val="21"/>
                    </w:rPr>
                    <w:t>净空高度</w:t>
                  </w:r>
                  <w:r>
                    <w:rPr>
                      <w:rFonts w:ascii="仿宋_GB2312" w:hAnsi="仿宋_GB2312" w:cs="仿宋_GB2312" w:eastAsia="仿宋_GB2312"/>
                      <w:sz w:val="21"/>
                    </w:rPr>
                    <w:t>350mm</w:t>
                  </w:r>
                  <w:r>
                    <w:rPr>
                      <w:rFonts w:ascii="仿宋_GB2312" w:hAnsi="仿宋_GB2312" w:cs="仿宋_GB2312" w:eastAsia="仿宋_GB2312"/>
                      <w:sz w:val="21"/>
                    </w:rPr>
                    <w:t>，前后推拉式，宽度</w:t>
                  </w:r>
                  <w:r>
                    <w:rPr>
                      <w:rFonts w:ascii="仿宋_GB2312" w:hAnsi="仿宋_GB2312" w:cs="仿宋_GB2312" w:eastAsia="仿宋_GB2312"/>
                      <w:sz w:val="21"/>
                    </w:rPr>
                    <w:t>≥</w:t>
                  </w:r>
                  <w:r>
                    <w:rPr>
                      <w:rFonts w:ascii="仿宋_GB2312" w:hAnsi="仿宋_GB2312" w:cs="仿宋_GB2312" w:eastAsia="仿宋_GB2312"/>
                      <w:sz w:val="21"/>
                    </w:rPr>
                    <w:t>500mm，使能够放置行李箱。</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床横梁与床立柱卡式连接件：采</w:t>
                  </w:r>
                  <w:r>
                    <w:rPr>
                      <w:rFonts w:ascii="仿宋_GB2312" w:hAnsi="仿宋_GB2312" w:cs="仿宋_GB2312" w:eastAsia="仿宋_GB2312"/>
                      <w:sz w:val="21"/>
                    </w:rPr>
                    <w:t>用冷轧钢板</w:t>
                  </w:r>
                  <w:r>
                    <w:rPr>
                      <w:rFonts w:ascii="仿宋_GB2312" w:hAnsi="仿宋_GB2312" w:cs="仿宋_GB2312" w:eastAsia="仿宋_GB2312"/>
                      <w:sz w:val="21"/>
                    </w:rPr>
                    <w:t>≥2.0mm厚一次性冲压卡式连接，成型后外观尺寸规格≥30mm×30mm×195mm，整体全隐装式</w:t>
                  </w:r>
                  <w:r>
                    <w:rPr>
                      <w:rFonts w:ascii="仿宋_GB2312" w:hAnsi="仿宋_GB2312" w:cs="仿宋_GB2312" w:eastAsia="仿宋_GB2312"/>
                      <w:sz w:val="21"/>
                    </w:rPr>
                    <w:t>，</w:t>
                  </w:r>
                  <w:r>
                    <w:rPr>
                      <w:rFonts w:ascii="仿宋_GB2312" w:hAnsi="仿宋_GB2312" w:cs="仿宋_GB2312" w:eastAsia="仿宋_GB2312"/>
                      <w:sz w:val="21"/>
                    </w:rPr>
                    <w:t>床四周外露面无卡扣连接件，增加美观度，无须螺栓连接，立柱上经自动激光切割</w:t>
                  </w:r>
                  <w:r>
                    <w:rPr>
                      <w:rFonts w:ascii="仿宋_GB2312" w:hAnsi="仿宋_GB2312" w:cs="仿宋_GB2312" w:eastAsia="仿宋_GB2312"/>
                      <w:sz w:val="21"/>
                    </w:rPr>
                    <w:t>3个连接孔，使其更加牢固，通过与挂片无缝式下压连接，实现使用后越用越紧的状态。</w:t>
                  </w:r>
                  <w:r>
                    <w:rPr>
                      <w:rFonts w:ascii="仿宋_GB2312" w:hAnsi="仿宋_GB2312" w:cs="仿宋_GB2312" w:eastAsia="仿宋_GB2312"/>
                      <w:sz w:val="21"/>
                      <w:b/>
                    </w:rPr>
                    <w:t>冷轧钢板</w:t>
                  </w:r>
                  <w:r>
                    <w:rPr>
                      <w:rFonts w:ascii="仿宋_GB2312" w:hAnsi="仿宋_GB2312" w:cs="仿宋_GB2312" w:eastAsia="仿宋_GB2312"/>
                      <w:sz w:val="21"/>
                    </w:rPr>
                    <w:t>：需满足</w:t>
                  </w:r>
                  <w:r>
                    <w:rPr>
                      <w:rFonts w:ascii="仿宋_GB2312" w:hAnsi="仿宋_GB2312" w:cs="仿宋_GB2312" w:eastAsia="仿宋_GB2312"/>
                      <w:sz w:val="21"/>
                    </w:rPr>
                    <w:t>:GB/T 3325-2024《金属家具通用技术条件》△QB/T 4767-2014《家具用钢构件》、GB/T 10125-2021《人造气氛腐蚀试验 盐雾试验》、QB/T 1951.2-2013《金属家具 质量检验及质量评定》、QB/T 3832-1999《轻工产品金属镀层腐蚀试验结果的评价》;乙酸盐雾试验(ASS试验)-48h镀(涂)层本身的耐腐蚀等级10级,乙酸盐雾试验(ASS试验)-48h镀(涂)层对基体的保护等级10级,表面涂层/覆面材料理化性能-金属喷漆(塑)涂层-硬度4H,表面涂层/覆面材料理化性能-金属喷漆(塑)涂层-附着力不应低于2级,金属喷涂层-涂层厚度60~130um,金属件-喷漆(塑)涂层应无漏喷、锈蚀、脱色、掉色等,金属件-喷漆(塑)涂层应光滑均匀，色泽一致应无流挂、疙瘩、皱皮、飞漆等。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16、床铺板：</w:t>
                  </w:r>
                </w:p>
                <w:p>
                  <w:pPr>
                    <w:pStyle w:val="null3"/>
                    <w:jc w:val="both"/>
                  </w:pPr>
                  <w:r>
                    <w:rPr>
                      <w:rFonts w:ascii="仿宋_GB2312" w:hAnsi="仿宋_GB2312" w:cs="仿宋_GB2312" w:eastAsia="仿宋_GB2312"/>
                      <w:sz w:val="21"/>
                    </w:rPr>
                    <w:t>采用厚度</w:t>
                  </w:r>
                  <w:r>
                    <w:rPr>
                      <w:rFonts w:ascii="仿宋_GB2312" w:hAnsi="仿宋_GB2312" w:cs="仿宋_GB2312" w:eastAsia="仿宋_GB2312"/>
                      <w:sz w:val="21"/>
                    </w:rPr>
                    <w:t>≥15mm的环保(杉木）规格板，整张铺板条数量不得超过10条，下方加装不少于</w:t>
                  </w:r>
                  <w:r>
                    <w:rPr>
                      <w:rFonts w:ascii="仿宋_GB2312" w:hAnsi="仿宋_GB2312" w:cs="仿宋_GB2312" w:eastAsia="仿宋_GB2312"/>
                      <w:sz w:val="21"/>
                    </w:rPr>
                    <w:t>5</w:t>
                  </w:r>
                  <w:r>
                    <w:rPr>
                      <w:rFonts w:ascii="仿宋_GB2312" w:hAnsi="仿宋_GB2312" w:cs="仿宋_GB2312" w:eastAsia="仿宋_GB2312"/>
                      <w:sz w:val="21"/>
                    </w:rPr>
                    <w:t>根硬杂木横杆，采用螺纹钉打入板材中，防止床横杆后期脱落问题。所用木材需进行防虫、除脂、干燥处理，不允许使用有边角缺陷、虫蛀、腐朽、霉变、开裂、变形等影响产品结构强度和外观的材料。</w:t>
                  </w:r>
                  <w:r>
                    <w:rPr>
                      <w:rFonts w:ascii="仿宋_GB2312" w:hAnsi="仿宋_GB2312" w:cs="仿宋_GB2312" w:eastAsia="仿宋_GB2312"/>
                      <w:sz w:val="21"/>
                      <w:b/>
                    </w:rPr>
                    <w:t>防虫床板：</w:t>
                  </w:r>
                  <w:r>
                    <w:rPr>
                      <w:rFonts w:ascii="仿宋_GB2312" w:hAnsi="仿宋_GB2312" w:cs="仿宋_GB2312" w:eastAsia="仿宋_GB2312"/>
                      <w:sz w:val="21"/>
                    </w:rPr>
                    <w:t>至少符合</w:t>
                  </w:r>
                  <w:r>
                    <w:rPr>
                      <w:rFonts w:ascii="仿宋_GB2312" w:hAnsi="仿宋_GB2312" w:cs="仿宋_GB2312" w:eastAsia="仿宋_GB2312"/>
                      <w:sz w:val="21"/>
                    </w:rPr>
                    <w:t>GB/T8626-2007、JC/T2039-2010、GB8624-2012、GB18584-20</w:t>
                  </w:r>
                  <w:r>
                    <w:rPr>
                      <w:rFonts w:ascii="仿宋_GB2312" w:hAnsi="仿宋_GB2312" w:cs="仿宋_GB2312" w:eastAsia="仿宋_GB2312"/>
                      <w:sz w:val="21"/>
                    </w:rPr>
                    <w:t>0</w:t>
                  </w:r>
                  <w:r>
                    <w:rPr>
                      <w:rFonts w:ascii="仿宋_GB2312" w:hAnsi="仿宋_GB2312" w:cs="仿宋_GB2312" w:eastAsia="仿宋_GB2312"/>
                      <w:sz w:val="21"/>
                    </w:rPr>
                    <w:t>1、QB/T4371-2012、GB/T20284-2006的标准，检验检测项目包含而不限于：①甲醛释放量未检出；②耐霉菌性：对霉菌检测≥8种霉菌，且耐霉菌性等级均为0级；③抗菌性能：对抗菌类检测≥8种菌类，且抑菌率均不小于99%；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17、床体侧面设计洞洞钢板：主体采用≥0.7mm厚优质冷轧钢板制作，铁板表面经除油，去锈，磷化静电喷粉、高温固化而成。不允许出现锋利边角。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18、钢材焊接及材质</w:t>
                  </w:r>
                  <w:r>
                    <w:rPr>
                      <w:rFonts w:ascii="仿宋_GB2312" w:hAnsi="仿宋_GB2312" w:cs="仿宋_GB2312" w:eastAsia="仿宋_GB2312"/>
                      <w:sz w:val="21"/>
                    </w:rPr>
                    <w:t>工艺说明</w:t>
                  </w:r>
                </w:p>
                <w:p>
                  <w:pPr>
                    <w:pStyle w:val="null3"/>
                    <w:jc w:val="both"/>
                  </w:pPr>
                  <w:r>
                    <w:rPr>
                      <w:rFonts w:ascii="仿宋_GB2312" w:hAnsi="仿宋_GB2312" w:cs="仿宋_GB2312" w:eastAsia="仿宋_GB2312"/>
                      <w:sz w:val="21"/>
                    </w:rPr>
                    <w:t>CO₂</w:t>
                  </w:r>
                  <w:r>
                    <w:rPr>
                      <w:rFonts w:ascii="仿宋_GB2312" w:hAnsi="仿宋_GB2312" w:cs="仿宋_GB2312" w:eastAsia="仿宋_GB2312"/>
                      <w:sz w:val="21"/>
                    </w:rPr>
                    <w:t>保护自动焊，镀铜焊丝，焊接无灰渣、气孔、焊瘤；无脱焊、虚焊、焊穿；精细打磨，光洁平整。</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w:t>
                  </w:r>
                  <w:r>
                    <w:rPr>
                      <w:rFonts w:ascii="仿宋_GB2312" w:hAnsi="仿宋_GB2312" w:cs="仿宋_GB2312" w:eastAsia="仿宋_GB2312"/>
                      <w:sz w:val="21"/>
                    </w:rPr>
                    <w:t>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19、钢材</w:t>
                  </w:r>
                  <w:r>
                    <w:rPr>
                      <w:rFonts w:ascii="仿宋_GB2312" w:hAnsi="仿宋_GB2312" w:cs="仿宋_GB2312" w:eastAsia="仿宋_GB2312"/>
                      <w:sz w:val="21"/>
                    </w:rPr>
                    <w:t>表面除锈镀层和喷塑要工艺说明</w:t>
                  </w:r>
                </w:p>
                <w:p>
                  <w:pPr>
                    <w:pStyle w:val="null3"/>
                    <w:jc w:val="both"/>
                  </w:pPr>
                  <w:r>
                    <w:rPr>
                      <w:rFonts w:ascii="仿宋_GB2312" w:hAnsi="仿宋_GB2312" w:cs="仿宋_GB2312" w:eastAsia="仿宋_GB2312"/>
                      <w:sz w:val="21"/>
                    </w:rPr>
                    <w:t>① 表面除锈镀层要求：涂饰前零部件的表面应光滑、平整，不得有开裂、脱焊、漏焊、焊渣或飞边、尖角、毛刺等可能超成机械伤害的缺陷。表面必须经过“除油—水洗—酸洗—除锈—清洗—中和—磷化—水洗—烘干”九工位处理，预备处理后表面无氧化皮、锈蚀、粘砂等其他杂质。预备处理后及时进行涂饰。</w:t>
                  </w:r>
                </w:p>
                <w:p>
                  <w:pPr>
                    <w:pStyle w:val="null3"/>
                    <w:jc w:val="both"/>
                  </w:pPr>
                  <w:r>
                    <w:rPr>
                      <w:rFonts w:ascii="仿宋_GB2312" w:hAnsi="仿宋_GB2312" w:cs="仿宋_GB2312" w:eastAsia="仿宋_GB2312"/>
                      <w:sz w:val="21"/>
                    </w:rPr>
                    <w:t>② 喷塑要求：采用优质环保产品环氧树脂静电粉末高压静电喷塑，喷塑外膜的表面光滑平整，色泽均匀，喷塑层无漏喷、起泡、模糊、划痕或碰伤等缺陷。</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b/>
                    </w:rPr>
                    <w:t>静电喷涂粉末</w:t>
                  </w:r>
                  <w:r>
                    <w:rPr>
                      <w:rFonts w:ascii="仿宋_GB2312" w:hAnsi="仿宋_GB2312" w:cs="仿宋_GB2312" w:eastAsia="仿宋_GB2312"/>
                      <w:sz w:val="21"/>
                    </w:rPr>
                    <w:t>：符合</w:t>
                  </w:r>
                  <w:r>
                    <w:rPr>
                      <w:rFonts w:ascii="仿宋_GB2312" w:hAnsi="仿宋_GB2312" w:cs="仿宋_GB2312" w:eastAsia="仿宋_GB2312"/>
                      <w:sz w:val="21"/>
                    </w:rPr>
                    <w:t>HG/T 2006《热固性粉末涂料》;GB/T 1741《漆膜耐霉菌性测定法》;硬度≥H，附着力≤1级500h 耐湿性无异常，耐霉菌性检测要求:具有黑曲霉，黄曲霉、宛氏拟青霉、腊叶芽枝霉、桔青霉的耐霉性能达到 0 级</w:t>
                  </w:r>
                  <w:r>
                    <w:rPr>
                      <w:rFonts w:ascii="仿宋_GB2312" w:hAnsi="仿宋_GB2312" w:cs="仿宋_GB2312" w:eastAsia="仿宋_GB2312"/>
                      <w:sz w:val="21"/>
                    </w:rPr>
                    <w:t>。</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▲21、防滑垫：</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348（四人公寓床）</w:t>
                  </w:r>
                </w:p>
                <w:p>
                  <w:pPr>
                    <w:pStyle w:val="null3"/>
                    <w:jc w:val="left"/>
                  </w:pPr>
                  <w:r>
                    <w:rPr>
                      <w:rFonts w:ascii="仿宋_GB2312" w:hAnsi="仿宋_GB2312" w:cs="仿宋_GB2312" w:eastAsia="仿宋_GB2312"/>
                      <w:sz w:val="18"/>
                    </w:rPr>
                    <w:t>，</w:t>
                  </w:r>
                </w:p>
                <w:p>
                  <w:pPr>
                    <w:pStyle w:val="null3"/>
                    <w:jc w:val="center"/>
                  </w:pPr>
                  <w:r>
                    <w:rPr>
                      <w:rFonts w:ascii="仿宋_GB2312" w:hAnsi="仿宋_GB2312" w:cs="仿宋_GB2312" w:eastAsia="仿宋_GB2312"/>
                      <w:sz w:val="21"/>
                    </w:rPr>
                    <w:t>344（两人公寓床）</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*2150mm</w:t>
                  </w:r>
                </w:p>
                <w:p>
                  <w:pPr>
                    <w:pStyle w:val="null3"/>
                    <w:jc w:val="left"/>
                  </w:pPr>
                  <w:r>
                    <w:rPr>
                      <w:rFonts w:ascii="仿宋_GB2312" w:hAnsi="仿宋_GB2312" w:cs="仿宋_GB2312" w:eastAsia="仿宋_GB2312"/>
                      <w:sz w:val="21"/>
                    </w:rPr>
                    <w:t>2000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*2150mm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书桌和书架</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书桌</w:t>
                  </w:r>
                  <w:r>
                    <w:rPr>
                      <w:rFonts w:ascii="仿宋_GB2312" w:hAnsi="仿宋_GB2312" w:cs="仿宋_GB2312" w:eastAsia="仿宋_GB2312"/>
                      <w:sz w:val="21"/>
                    </w:rPr>
                    <w:t>桌面长</w:t>
                  </w:r>
                  <w:r>
                    <w:rPr>
                      <w:rFonts w:ascii="仿宋_GB2312" w:hAnsi="仿宋_GB2312" w:cs="仿宋_GB2312" w:eastAsia="仿宋_GB2312"/>
                      <w:sz w:val="21"/>
                    </w:rPr>
                    <w:t>≥</w:t>
                  </w:r>
                  <w:r>
                    <w:rPr>
                      <w:rFonts w:ascii="仿宋_GB2312" w:hAnsi="仿宋_GB2312" w:cs="仿宋_GB2312" w:eastAsia="仿宋_GB2312"/>
                      <w:sz w:val="21"/>
                    </w:rPr>
                    <w:t>1200mm,高</w:t>
                  </w:r>
                  <w:r>
                    <w:rPr>
                      <w:rFonts w:ascii="仿宋_GB2312" w:hAnsi="仿宋_GB2312" w:cs="仿宋_GB2312" w:eastAsia="仿宋_GB2312"/>
                      <w:sz w:val="21"/>
                    </w:rPr>
                    <w:t>1650mm</w:t>
                  </w:r>
                  <w:r>
                    <w:rPr>
                      <w:rFonts w:ascii="仿宋_GB2312" w:hAnsi="仿宋_GB2312" w:cs="仿宋_GB2312" w:eastAsia="仿宋_GB2312"/>
                      <w:sz w:val="21"/>
                    </w:rPr>
                    <w:t>，桌深</w:t>
                  </w:r>
                  <w:r>
                    <w:rPr>
                      <w:rFonts w:ascii="仿宋_GB2312" w:hAnsi="仿宋_GB2312" w:cs="仿宋_GB2312" w:eastAsia="仿宋_GB2312"/>
                      <w:sz w:val="21"/>
                    </w:rPr>
                    <w:t>≥</w:t>
                  </w:r>
                  <w:r>
                    <w:rPr>
                      <w:rFonts w:ascii="仿宋_GB2312" w:hAnsi="仿宋_GB2312" w:cs="仿宋_GB2312" w:eastAsia="仿宋_GB2312"/>
                      <w:sz w:val="21"/>
                    </w:rPr>
                    <w:t>600mm，</w:t>
                  </w:r>
                  <w:r>
                    <w:rPr>
                      <w:rFonts w:ascii="仿宋_GB2312" w:hAnsi="仿宋_GB2312" w:cs="仿宋_GB2312" w:eastAsia="仿宋_GB2312"/>
                      <w:sz w:val="21"/>
                    </w:rPr>
                    <w:t>桌面留有线孔。台面板</w:t>
                  </w:r>
                  <w:r>
                    <w:rPr>
                      <w:rFonts w:ascii="仿宋_GB2312" w:hAnsi="仿宋_GB2312" w:cs="仿宋_GB2312" w:eastAsia="仿宋_GB2312"/>
                      <w:sz w:val="21"/>
                    </w:rPr>
                    <w:t>/侧板采用激光封边：</w:t>
                  </w:r>
                  <w:r>
                    <w:rPr>
                      <w:rFonts w:ascii="仿宋_GB2312" w:hAnsi="仿宋_GB2312" w:cs="仿宋_GB2312" w:eastAsia="仿宋_GB2312"/>
                      <w:sz w:val="21"/>
                      <w:b/>
                    </w:rPr>
                    <w:t>ABS激光封边条：</w:t>
                  </w:r>
                  <w:r>
                    <w:rPr>
                      <w:rFonts w:ascii="仿宋_GB2312" w:hAnsi="仿宋_GB2312" w:cs="仿宋_GB2312" w:eastAsia="仿宋_GB2312"/>
                      <w:sz w:val="21"/>
                    </w:rPr>
                    <w:t>需满足：</w:t>
                  </w:r>
                  <w:r>
                    <w:rPr>
                      <w:rFonts w:ascii="仿宋_GB2312" w:hAnsi="仿宋_GB2312" w:cs="仿宋_GB2312" w:eastAsia="仿宋_GB2312"/>
                      <w:sz w:val="21"/>
                    </w:rPr>
                    <w:t>QB/T 4463-2013《家具用封边条技术要求》；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、书桌下设置两个明锁暗扣闭合抽屉，桌面、竖板基材均采用</w:t>
                  </w:r>
                  <w:r>
                    <w:rPr>
                      <w:rFonts w:ascii="仿宋_GB2312" w:hAnsi="仿宋_GB2312" w:cs="仿宋_GB2312" w:eastAsia="仿宋_GB2312"/>
                      <w:sz w:val="21"/>
                    </w:rPr>
                    <w:t>≥25mm厚环保ENF级三聚氰胺饰面胶合板制作。抽屉门采用≥18mm厚环保ENF级三聚氰胺饰面胶合板制作。</w:t>
                  </w:r>
                  <w:r>
                    <w:rPr>
                      <w:rFonts w:ascii="仿宋_GB2312" w:hAnsi="仿宋_GB2312" w:cs="仿宋_GB2312" w:eastAsia="仿宋_GB2312"/>
                      <w:sz w:val="21"/>
                      <w:b/>
                    </w:rPr>
                    <w:t>三聚氰胺饰面胶合板：</w:t>
                  </w:r>
                  <w:r>
                    <w:rPr>
                      <w:rFonts w:ascii="仿宋_GB2312" w:hAnsi="仿宋_GB2312" w:cs="仿宋_GB2312" w:eastAsia="仿宋_GB2312"/>
                      <w:sz w:val="21"/>
                    </w:rPr>
                    <w:t>需满足：</w:t>
                  </w:r>
                  <w:r>
                    <w:rPr>
                      <w:rFonts w:ascii="仿宋_GB2312" w:hAnsi="仿宋_GB2312" w:cs="仿宋_GB2312" w:eastAsia="仿宋_GB2312"/>
                      <w:sz w:val="21"/>
                    </w:rPr>
                    <w:t>GB/T 34722-2017《浸渍胶膜纸饰面胶合板和细木工板》、GB/T 35601-2017《绿色产品评价人造板和木质地板》、GB/T 39600-2021《人造板及其制品甲醛释放量分级》标准。含水率、表面耐冷热循环，表面耐划痕，表面耐磨，表面耐干热，表面耐污染腐蚀，表面耐龟裂，表面耐水蒸气，耐光色牢度、胶合强度、表面胶合强度，以上检测结果均为符合或合格；品质属性-挥发性有机化合物（72h）：苯、甲苯、二甲苯、总挥发性有机化合物(TVOC）检测结果均为符合或合格，甲醛释放量达到ENF级。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三聚氰胺饰面纸：</w:t>
                  </w:r>
                  <w:r>
                    <w:rPr>
                      <w:rFonts w:ascii="仿宋_GB2312" w:hAnsi="仿宋_GB2312" w:cs="仿宋_GB2312" w:eastAsia="仿宋_GB2312"/>
                      <w:sz w:val="21"/>
                    </w:rPr>
                    <w:t>需满足：</w:t>
                  </w:r>
                  <w:r>
                    <w:rPr>
                      <w:rFonts w:ascii="仿宋_GB2312" w:hAnsi="仿宋_GB2312" w:cs="仿宋_GB2312" w:eastAsia="仿宋_GB2312"/>
                      <w:sz w:val="21"/>
                    </w:rPr>
                    <w:t>LY/T 1831-2009《人造板饰面专用装饰纸》；GB/T 35601-2017《绿色产品评价 人造板和木质地板》；耐热性1级，耐光色牢度≥7级，苯≤1㎍/m³，挥发物含量5%-9%，甲醛释放量≤0.1mg/L。投标人提供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b/>
                    </w:rPr>
                    <w:t>胶粘剂：</w:t>
                  </w:r>
                  <w:r>
                    <w:rPr>
                      <w:rFonts w:ascii="仿宋_GB2312" w:hAnsi="仿宋_GB2312" w:cs="仿宋_GB2312" w:eastAsia="仿宋_GB2312"/>
                      <w:sz w:val="21"/>
                    </w:rPr>
                    <w:t>需满足：</w:t>
                  </w:r>
                  <w:r>
                    <w:rPr>
                      <w:rFonts w:ascii="仿宋_GB2312" w:hAnsi="仿宋_GB2312" w:cs="仿宋_GB2312" w:eastAsia="仿宋_GB2312"/>
                      <w:sz w:val="21"/>
                    </w:rPr>
                    <w:t>HJ 2541-2016《环境标志产品技术要求 胶粘剂》。 检测内容及要求：游离甲醛≤0.05g/kg、苯不得检出、甲苯+乙苯+二甲苯不得检出、总挥发性有机物≤40g/L，卤代烃不得检出，以上检测结果均为符合或合格。投标人提供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书架：桌子自带书架，基材采用</w:t>
                  </w:r>
                  <w:r>
                    <w:rPr>
                      <w:rFonts w:ascii="仿宋_GB2312" w:hAnsi="仿宋_GB2312" w:cs="仿宋_GB2312" w:eastAsia="仿宋_GB2312"/>
                      <w:sz w:val="21"/>
                    </w:rPr>
                    <w:t>≥18mm厚环保ENF级三聚氰胺饰面胶合板制作，背板采用18mm厚ENF级三聚氰胺饰面胶合板。</w:t>
                  </w:r>
                  <w:r>
                    <w:rPr>
                      <w:rFonts w:ascii="仿宋_GB2312" w:hAnsi="仿宋_GB2312" w:cs="仿宋_GB2312" w:eastAsia="仿宋_GB2312"/>
                      <w:sz w:val="21"/>
                    </w:rPr>
                    <w:t>书架背面设计洞洞钢板：主体采用</w:t>
                  </w:r>
                  <w:r>
                    <w:rPr>
                      <w:rFonts w:ascii="仿宋_GB2312" w:hAnsi="仿宋_GB2312" w:cs="仿宋_GB2312" w:eastAsia="仿宋_GB2312"/>
                      <w:sz w:val="21"/>
                    </w:rPr>
                    <w:t>≥0.7mm厚优质冷轧钢板制作，铁板表面经除油，去锈，磷化静电喷粉、高温固化而成。</w:t>
                  </w:r>
                </w:p>
                <w:p>
                  <w:pPr>
                    <w:pStyle w:val="null3"/>
                    <w:jc w:val="left"/>
                  </w:pPr>
                  <w:r>
                    <w:rPr>
                      <w:rFonts w:ascii="仿宋_GB2312" w:hAnsi="仿宋_GB2312" w:cs="仿宋_GB2312" w:eastAsia="仿宋_GB2312"/>
                      <w:sz w:val="21"/>
                      <w:b/>
                    </w:rPr>
                    <w:t>导轨：</w:t>
                  </w:r>
                  <w:r>
                    <w:rPr>
                      <w:rFonts w:ascii="仿宋_GB2312" w:hAnsi="仿宋_GB2312" w:cs="仿宋_GB2312" w:eastAsia="仿宋_GB2312"/>
                      <w:sz w:val="21"/>
                    </w:rPr>
                    <w:t>需满足：</w:t>
                  </w:r>
                  <w:r>
                    <w:rPr>
                      <w:rFonts w:ascii="仿宋_GB2312" w:hAnsi="仿宋_GB2312" w:cs="仿宋_GB2312" w:eastAsia="仿宋_GB2312"/>
                      <w:sz w:val="21"/>
                    </w:rPr>
                    <w:t>GB/T 10125-2021《人造气氛腐蚀试验盐雾试验》；QB/T 3832-1999《轻工产品金属镀层腐蚀试验结果的评价》；QB/T 2454-2013《家具五金抽屉导轨》检测标准；中性盐雾试验≥120h，镀层本身的耐腐蚀等级≥10级，镀层对基体的保护等级≥10级；乙酸盐雾试验≥120h，镀层本身的耐腐蚀等级≥10级，镀层对基体的保护等级≥10级；耐久性≥15万次检测合格；下沉量不超过抽屉导轨拉出长度的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1650*600*1200mm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书椅</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注：四人公寓床配套书椅与二人公寓床配套书椅相同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、书椅采用优质塑料加纤材料经模具一体注塑成型，壁厚</w:t>
                  </w:r>
                  <w:r>
                    <w:rPr>
                      <w:rFonts w:ascii="仿宋_GB2312" w:hAnsi="仿宋_GB2312" w:cs="仿宋_GB2312" w:eastAsia="仿宋_GB2312"/>
                      <w:sz w:val="21"/>
                    </w:rPr>
                    <w:t>≥7mm,四周圆弧边表面细纹处理。脚架：采用优质钢管，壁厚≥1.5mm焊接打磨成型，表面静电粉末喷涂工艺制作完成。整体重量≥5</w:t>
                  </w:r>
                  <w:r>
                    <w:rPr>
                      <w:rFonts w:ascii="仿宋_GB2312" w:hAnsi="仿宋_GB2312" w:cs="仿宋_GB2312" w:eastAsia="仿宋_GB2312"/>
                      <w:sz w:val="21"/>
                    </w:rPr>
                    <w:t>.5kg。</w:t>
                  </w:r>
                </w:p>
                <w:p>
                  <w:pPr>
                    <w:pStyle w:val="null3"/>
                    <w:jc w:val="left"/>
                  </w:pPr>
                  <w:r>
                    <w:rPr>
                      <w:rFonts w:ascii="仿宋_GB2312" w:hAnsi="仿宋_GB2312" w:cs="仿宋_GB2312" w:eastAsia="仿宋_GB2312"/>
                      <w:sz w:val="21"/>
                      <w:b/>
                    </w:rPr>
                    <w:t>书椅：</w:t>
                  </w:r>
                  <w:r>
                    <w:rPr>
                      <w:rFonts w:ascii="仿宋_GB2312" w:hAnsi="仿宋_GB2312" w:cs="仿宋_GB2312" w:eastAsia="仿宋_GB2312"/>
                      <w:sz w:val="21"/>
                    </w:rPr>
                    <w:t>需符合</w:t>
                  </w:r>
                  <w:r>
                    <w:rPr>
                      <w:rFonts w:ascii="仿宋_GB2312" w:hAnsi="仿宋_GB2312" w:cs="仿宋_GB2312" w:eastAsia="仿宋_GB2312"/>
                      <w:sz w:val="21"/>
                    </w:rPr>
                    <w:t>GB/T32487-2016、GB28481-2012的技术要求，包括理化性能和力学性能；</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由第三方检测机构出具的检测报告检测报告需体现制造商名称、带</w:t>
                  </w:r>
                  <w:r>
                    <w:rPr>
                      <w:rFonts w:ascii="仿宋_GB2312" w:hAnsi="仿宋_GB2312" w:cs="仿宋_GB2312" w:eastAsia="仿宋_GB2312"/>
                      <w:sz w:val="21"/>
                    </w:rPr>
                    <w:t>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双门衣柜</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尺寸：长</w:t>
                  </w:r>
                  <w:r>
                    <w:rPr>
                      <w:rFonts w:ascii="仿宋_GB2312" w:hAnsi="仿宋_GB2312" w:cs="仿宋_GB2312" w:eastAsia="仿宋_GB2312"/>
                      <w:sz w:val="21"/>
                    </w:rPr>
                    <w:t>750mm×深550mm×高1</w:t>
                  </w:r>
                  <w:r>
                    <w:rPr>
                      <w:rFonts w:ascii="仿宋_GB2312" w:hAnsi="仿宋_GB2312" w:cs="仿宋_GB2312" w:eastAsia="仿宋_GB2312"/>
                      <w:sz w:val="21"/>
                    </w:rPr>
                    <w:t>9</w:t>
                  </w:r>
                  <w:r>
                    <w:rPr>
                      <w:rFonts w:ascii="仿宋_GB2312" w:hAnsi="仿宋_GB2312" w:cs="仿宋_GB2312" w:eastAsia="仿宋_GB2312"/>
                      <w:sz w:val="21"/>
                    </w:rPr>
                    <w:t>90mm，两门一体，每个房间三个。产品明示尺寸与实测值允差应为±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毫米，衣柜内承重</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rPr>
                      <w:rFonts w:ascii="仿宋_GB2312" w:hAnsi="仿宋_GB2312" w:cs="仿宋_GB2312" w:eastAsia="仿宋_GB2312"/>
                      <w:sz w:val="21"/>
                    </w:rPr>
                    <w:t>门板采用内挖拉手，</w:t>
                  </w:r>
                  <w:r>
                    <w:rPr>
                      <w:rFonts w:ascii="仿宋_GB2312" w:hAnsi="仿宋_GB2312" w:cs="仿宋_GB2312" w:eastAsia="仿宋_GB2312"/>
                      <w:sz w:val="21"/>
                    </w:rPr>
                    <w:t>门板配旋转式挂锁（锁具学生自配），</w:t>
                  </w:r>
                  <w:r>
                    <w:rPr>
                      <w:rFonts w:ascii="仿宋_GB2312" w:hAnsi="仿宋_GB2312" w:cs="仿宋_GB2312" w:eastAsia="仿宋_GB2312"/>
                      <w:sz w:val="21"/>
                    </w:rPr>
                    <w:t>锁片厚度</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。柜内双层设计</w:t>
                  </w:r>
                  <w:r>
                    <w:rPr>
                      <w:rFonts w:ascii="仿宋_GB2312" w:hAnsi="仿宋_GB2312" w:cs="仿宋_GB2312" w:eastAsia="仿宋_GB2312"/>
                      <w:sz w:val="21"/>
                    </w:rPr>
                    <w:t>，</w:t>
                  </w:r>
                  <w:r>
                    <w:rPr>
                      <w:rFonts w:ascii="仿宋_GB2312" w:hAnsi="仿宋_GB2312" w:cs="仿宋_GB2312" w:eastAsia="仿宋_GB2312"/>
                      <w:sz w:val="21"/>
                    </w:rPr>
                    <w:t>衣柜内置</w:t>
                  </w:r>
                  <w:r>
                    <w:rPr>
                      <w:rFonts w:ascii="仿宋_GB2312" w:hAnsi="仿宋_GB2312" w:cs="仿宋_GB2312" w:eastAsia="仿宋_GB2312"/>
                      <w:sz w:val="21"/>
                    </w:rPr>
                    <w:t>2根不锈钢材质挂衣杆，深度方向挂衣空间深度≥</w:t>
                  </w:r>
                  <w:r>
                    <w:rPr>
                      <w:rFonts w:ascii="仿宋_GB2312" w:hAnsi="仿宋_GB2312" w:cs="仿宋_GB2312" w:eastAsia="仿宋_GB2312"/>
                      <w:sz w:val="21"/>
                    </w:rPr>
                    <w:t>530mm</w:t>
                  </w:r>
                  <w:r>
                    <w:rPr>
                      <w:rFonts w:ascii="仿宋_GB2312" w:hAnsi="仿宋_GB2312" w:cs="仿宋_GB2312" w:eastAsia="仿宋_GB2312"/>
                      <w:sz w:val="21"/>
                    </w:rPr>
                    <w:t>。衣柜设置噪音防护措施，柜底底部需加调节脚，门内置梳妆镜。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板材采用国标冷轧钢板，门板裸厚</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，侧板及其余部件裸厚</w:t>
                  </w:r>
                  <w:r>
                    <w:rPr>
                      <w:rFonts w:ascii="仿宋_GB2312" w:hAnsi="仿宋_GB2312" w:cs="仿宋_GB2312" w:eastAsia="仿宋_GB2312"/>
                      <w:sz w:val="21"/>
                    </w:rPr>
                    <w:t>≥</w:t>
                  </w:r>
                  <w:r>
                    <w:rPr>
                      <w:rFonts w:ascii="仿宋_GB2312" w:hAnsi="仿宋_GB2312" w:cs="仿宋_GB2312" w:eastAsia="仿宋_GB2312"/>
                      <w:sz w:val="21"/>
                    </w:rPr>
                    <w:t>0.7mm</w:t>
                  </w:r>
                  <w:r>
                    <w:rPr>
                      <w:rFonts w:ascii="仿宋_GB2312" w:hAnsi="仿宋_GB2312" w:cs="仿宋_GB2312" w:eastAsia="仿宋_GB2312"/>
                      <w:sz w:val="21"/>
                    </w:rPr>
                    <w:t>。经酸洗磷化等防锈处理，表面涂层没有脱落现象，质量标准符合国家标准及行业要求，配置符合国家标准的五金配件，衣柜配色与床整体协调；</w:t>
                  </w:r>
                  <w:r>
                    <w:rPr>
                      <w:rFonts w:ascii="仿宋_GB2312" w:hAnsi="仿宋_GB2312" w:cs="仿宋_GB2312" w:eastAsia="仿宋_GB2312"/>
                      <w:sz w:val="21"/>
                    </w:rPr>
                    <w:t xml:space="preserve">  </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铰链</w:t>
                  </w:r>
                  <w:r>
                    <w:rPr>
                      <w:rFonts w:ascii="仿宋_GB2312" w:hAnsi="仿宋_GB2312" w:cs="仿宋_GB2312" w:eastAsia="仿宋_GB2312"/>
                      <w:sz w:val="21"/>
                    </w:rPr>
                    <w:t>：</w:t>
                  </w:r>
                  <w:r>
                    <w:rPr>
                      <w:rFonts w:ascii="仿宋_GB2312" w:hAnsi="仿宋_GB2312" w:cs="仿宋_GB2312" w:eastAsia="仿宋_GB2312"/>
                      <w:sz w:val="21"/>
                    </w:rPr>
                    <w:t>需满足：</w:t>
                  </w:r>
                  <w:r>
                    <w:rPr>
                      <w:rFonts w:ascii="仿宋_GB2312" w:hAnsi="仿宋_GB2312" w:cs="仿宋_GB2312" w:eastAsia="仿宋_GB2312"/>
                      <w:sz w:val="21"/>
                    </w:rPr>
                    <w:t>QB/T 2189-2013《家具五金 杯状暗铰链》；GB/T 10125-2021《人造气氛腐蚀试验 盐雾试验》； QB/T 3832-1999《轻工产品金属镀层腐蚀试验结果的评价》检测标准；中性盐雾试验≥120h，镀层本身的耐腐蚀等级≥10级，镀层对基体的保护等级≥10级；乙酸盐雾试验≥120h，镀层本身的耐腐蚀等级≥10级，镀层对基体的保护等级≥10级；耐久性≥15万次检测合格，安装B型试验门时，</w:t>
                  </w:r>
                  <w:r>
                    <w:rPr>
                      <w:rFonts w:ascii="仿宋_GB2312" w:hAnsi="仿宋_GB2312" w:cs="仿宋_GB2312" w:eastAsia="仿宋_GB2312"/>
                      <w:sz w:val="21"/>
                    </w:rPr>
                    <w:t>下沉量不大于</w:t>
                  </w:r>
                  <w:r>
                    <w:rPr>
                      <w:rFonts w:ascii="仿宋_GB2312" w:hAnsi="仿宋_GB2312" w:cs="仿宋_GB2312" w:eastAsia="仿宋_GB2312"/>
                      <w:sz w:val="21"/>
                    </w:rPr>
                    <w:t>1.0mm。</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1990*550*750mm</w:t>
                  </w:r>
                </w:p>
              </w:tc>
            </w:tr>
          </w:tbl>
          <w:p>
            <w:pPr>
              <w:pStyle w:val="null3"/>
              <w:jc w:val="left"/>
            </w:pPr>
            <w:r>
              <w:rPr>
                <w:rFonts w:ascii="仿宋_GB2312" w:hAnsi="仿宋_GB2312" w:cs="仿宋_GB2312" w:eastAsia="仿宋_GB2312"/>
                <w:sz w:val="18"/>
                <w:shd w:fill="FFFFFF" w:val="clear"/>
              </w:rPr>
              <w:t>备注：1、采购需求中未列明偏差的除特殊订制类货物以外，列明的尺寸、重量及体积允许±5</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偏差。</w:t>
            </w:r>
          </w:p>
          <w:p>
            <w:pPr>
              <w:pStyle w:val="null3"/>
              <w:jc w:val="left"/>
            </w:pPr>
            <w:r>
              <w:rPr>
                <w:rFonts w:ascii="仿宋_GB2312" w:hAnsi="仿宋_GB2312" w:cs="仿宋_GB2312" w:eastAsia="仿宋_GB2312"/>
                <w:sz w:val="18"/>
                <w:shd w:fill="FFFFFF" w:val="clear"/>
              </w:rPr>
              <w:t>2、采购标的物需按照国家相关标准、行业标准、地方标准或者其他标准、规范执行。</w:t>
            </w:r>
          </w:p>
          <w:p>
            <w:pPr>
              <w:pStyle w:val="null3"/>
              <w:jc w:val="both"/>
            </w:pPr>
            <w:r>
              <w:rPr>
                <w:rFonts w:ascii="仿宋_GB2312" w:hAnsi="仿宋_GB2312" w:cs="仿宋_GB2312" w:eastAsia="仿宋_GB2312"/>
                <w:sz w:val="18"/>
                <w:shd w:fill="FFFFFF" w:val="clear"/>
              </w:rPr>
              <w:t>3、在本项目投标单位递交的投标文件中若发现有任何一份文件存在弄虚作假或造假行为视为提供</w:t>
            </w:r>
            <w:r>
              <w:rPr>
                <w:rFonts w:ascii="仿宋_GB2312" w:hAnsi="仿宋_GB2312" w:cs="仿宋_GB2312" w:eastAsia="仿宋_GB2312"/>
                <w:sz w:val="21"/>
                <w:color w:val="0000FF"/>
                <w:shd w:fill="FFFFFF" w:val="clear"/>
              </w:rPr>
              <w:t>虚假材料谋取中标，作无效投标处理</w:t>
            </w:r>
            <w:r>
              <w:rPr>
                <w:rFonts w:ascii="仿宋_GB2312" w:hAnsi="仿宋_GB2312" w:cs="仿宋_GB2312" w:eastAsia="仿宋_GB2312"/>
                <w:sz w:val="18"/>
                <w:shd w:fill="FFFFFF" w:val="clear"/>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A包件项目核心产品：四人公寓床、两人公寓床</w:t>
            </w:r>
            <w:r>
              <w:rPr>
                <w:rFonts w:ascii="仿宋_GB2312" w:hAnsi="仿宋_GB2312" w:cs="仿宋_GB2312" w:eastAsia="仿宋_GB2312"/>
                <w:sz w:val="24"/>
                <w:b/>
              </w:rPr>
              <w:t>（</w:t>
            </w:r>
            <w:r>
              <w:rPr>
                <w:rFonts w:ascii="仿宋_GB2312" w:hAnsi="仿宋_GB2312" w:cs="仿宋_GB2312" w:eastAsia="仿宋_GB2312"/>
                <w:sz w:val="24"/>
                <w:b/>
              </w:rPr>
              <w:t>产品序号</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4"/>
              </w:rPr>
              <w:t>特别要求：投标文件中需提供组合床、床护栏、爬梯、书桌、书架、衣柜、椅子外形主要尺寸的标注图，未提供或提供不符合要求的视为无效投标。</w:t>
            </w:r>
            <w:r>
              <w:rPr>
                <w:rFonts w:ascii="仿宋_GB2312" w:hAnsi="仿宋_GB2312" w:cs="仿宋_GB2312" w:eastAsia="仿宋_GB2312"/>
                <w:sz w:val="24"/>
              </w:rPr>
              <w:t>中标人必须满足</w:t>
            </w:r>
            <w:r>
              <w:rPr>
                <w:rFonts w:ascii="仿宋_GB2312" w:hAnsi="仿宋_GB2312" w:cs="仿宋_GB2312" w:eastAsia="仿宋_GB2312"/>
                <w:sz w:val="24"/>
              </w:rPr>
              <w:t>2025年6月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日安装完成的要求，不符合</w:t>
            </w:r>
            <w:r>
              <w:rPr>
                <w:rFonts w:ascii="仿宋_GB2312" w:hAnsi="仿宋_GB2312" w:cs="仿宋_GB2312" w:eastAsia="仿宋_GB2312"/>
                <w:sz w:val="24"/>
              </w:rPr>
              <w:t>安装截止日期</w:t>
            </w:r>
            <w:r>
              <w:rPr>
                <w:rFonts w:ascii="仿宋_GB2312" w:hAnsi="仿宋_GB2312" w:cs="仿宋_GB2312" w:eastAsia="仿宋_GB2312"/>
                <w:sz w:val="24"/>
              </w:rPr>
              <w:t>特别要求的视为无效投标。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平面图</w:t>
            </w:r>
          </w:p>
          <w:p>
            <w:pPr>
              <w:pStyle w:val="null3"/>
              <w:jc w:val="left"/>
            </w:pPr>
            <w:r>
              <w:drawing>
                <wp:inline distT="0" distR="0" distB="0" distL="0">
                  <wp:extent cx="1621155" cy="102831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028315"/>
                          </a:xfrm>
                          <a:prstGeom prst="rect">
                            <a:avLst/>
                          </a:prstGeom>
                        </pic:spPr>
                      </pic:pic>
                    </a:graphicData>
                  </a:graphic>
                </wp:inline>
              </w:drawing>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12"/>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采购需求：</w:t>
            </w:r>
          </w:p>
          <w:p>
            <w:pPr>
              <w:pStyle w:val="null3"/>
              <w:jc w:val="left"/>
            </w:pPr>
            <w:r>
              <w:rPr>
                <w:rFonts w:ascii="仿宋_GB2312" w:hAnsi="仿宋_GB2312" w:cs="仿宋_GB2312" w:eastAsia="仿宋_GB2312"/>
                <w:sz w:val="24"/>
                <w:b/>
                <w:shd w:fill="FFFFFF" w:val="clear"/>
              </w:rPr>
              <w:t>说明：</w:t>
            </w:r>
            <w:r>
              <w:rPr>
                <w:rFonts w:ascii="仿宋_GB2312" w:hAnsi="仿宋_GB2312" w:cs="仿宋_GB2312" w:eastAsia="仿宋_GB2312"/>
                <w:sz w:val="24"/>
                <w:b/>
                <w:shd w:fill="FFFFFF" w:val="clear"/>
              </w:rPr>
              <w:t>1、标注“▲”技术参数需提供具备家具检测范围的带CMA和CNAS标志的国家认可检测机构出具的检测报告，检测报告各项检测指标均显示为合格，提供检测报告原件扫描件和全国认证认可信息公共服务平台官网（http://cx.cnca.cn/)查询结果截图并加盖投标单位公章</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可以注明中标后采购人有权查验中标人的检测报告原件</w:t>
            </w:r>
            <w:r>
              <w:rPr>
                <w:rFonts w:ascii="仿宋_GB2312" w:hAnsi="仿宋_GB2312" w:cs="仿宋_GB2312" w:eastAsia="仿宋_GB2312"/>
                <w:sz w:val="24"/>
                <w:b/>
                <w:shd w:fill="FFFFFF" w:val="clear"/>
              </w:rPr>
              <w:t>）</w:t>
            </w:r>
          </w:p>
          <w:p>
            <w:pPr>
              <w:pStyle w:val="null3"/>
              <w:jc w:val="left"/>
            </w:pPr>
            <w:r>
              <w:rPr>
                <w:rFonts w:ascii="仿宋_GB2312" w:hAnsi="仿宋_GB2312" w:cs="仿宋_GB2312" w:eastAsia="仿宋_GB2312"/>
                <w:sz w:val="24"/>
                <w:b/>
                <w:shd w:fill="FFFFFF" w:val="clear"/>
              </w:rPr>
              <w:t>2、带“</w:t>
            </w:r>
            <w:r>
              <w:rPr>
                <w:rFonts w:ascii="仿宋_GB2312" w:hAnsi="仿宋_GB2312" w:cs="仿宋_GB2312" w:eastAsia="仿宋_GB2312"/>
                <w:sz w:val="24"/>
              </w:rPr>
              <w:t>★</w:t>
            </w:r>
            <w:r>
              <w:rPr>
                <w:rFonts w:ascii="仿宋_GB2312" w:hAnsi="仿宋_GB2312" w:cs="仿宋_GB2312" w:eastAsia="仿宋_GB2312"/>
                <w:sz w:val="24"/>
                <w:b/>
                <w:shd w:fill="FFFFFF" w:val="clear"/>
              </w:rPr>
              <w:t>”技术参数为实质性响应条款，不符合要求的视为无效投标。</w:t>
            </w:r>
          </w:p>
          <w:p>
            <w:pPr>
              <w:pStyle w:val="null3"/>
              <w:jc w:val="left"/>
            </w:pPr>
            <w:r>
              <w:rPr>
                <w:rFonts w:ascii="仿宋_GB2312" w:hAnsi="仿宋_GB2312" w:cs="仿宋_GB2312" w:eastAsia="仿宋_GB2312"/>
                <w:sz w:val="24"/>
                <w:b/>
                <w:shd w:fill="FFFFFF" w:val="clear"/>
              </w:rPr>
              <w:t>注：如出现旧执行标准废止或替换时，产品以新标准执行，旧标准在执行标准过度期内有效。</w:t>
            </w:r>
          </w:p>
          <w:p>
            <w:pPr>
              <w:pStyle w:val="null3"/>
              <w:jc w:val="both"/>
            </w:pPr>
            <w:r>
              <w:rPr>
                <w:rFonts w:ascii="仿宋_GB2312" w:hAnsi="仿宋_GB2312" w:cs="仿宋_GB2312" w:eastAsia="仿宋_GB2312"/>
                <w:sz w:val="28"/>
                <w:b/>
                <w:shd w:fill="FFFFFF" w:val="clear"/>
              </w:rPr>
              <w:t>B包货物采购需求：</w:t>
            </w:r>
          </w:p>
          <w:tbl>
            <w:tblPr>
              <w:tblBorders>
                <w:top w:val="none" w:color="000000" w:sz="4"/>
                <w:left w:val="none" w:color="000000" w:sz="4"/>
                <w:bottom w:val="none" w:color="000000" w:sz="4"/>
                <w:right w:val="none" w:color="000000" w:sz="4"/>
                <w:insideH w:val="none"/>
                <w:insideV w:val="none"/>
              </w:tblBorders>
            </w:tblPr>
            <w:tblGrid>
              <w:gridCol w:w="113"/>
              <w:gridCol w:w="218"/>
              <w:gridCol w:w="1291"/>
              <w:gridCol w:w="137"/>
              <w:gridCol w:w="152"/>
              <w:gridCol w:w="371"/>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参考规格及详细技术参数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公寓床（三人床含书桌）</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1、家具应满足</w:t>
                  </w:r>
                  <w:r>
                    <w:rPr>
                      <w:rFonts w:ascii="仿宋_GB2312" w:hAnsi="仿宋_GB2312" w:cs="仿宋_GB2312" w:eastAsia="仿宋_GB2312"/>
                      <w:sz w:val="21"/>
                    </w:rPr>
                    <w:t>QB/T2741-2013</w:t>
                  </w:r>
                  <w:r>
                    <w:rPr>
                      <w:rFonts w:ascii="仿宋_GB2312" w:hAnsi="仿宋_GB2312" w:cs="仿宋_GB2312" w:eastAsia="仿宋_GB2312"/>
                      <w:sz w:val="21"/>
                    </w:rPr>
                    <w:t>（学生公寓多功能家具）标准，整体尺寸规格：三人位</w:t>
                  </w:r>
                </w:p>
                <w:p>
                  <w:pPr>
                    <w:pStyle w:val="null3"/>
                    <w:jc w:val="both"/>
                  </w:pPr>
                  <w:r>
                    <w:rPr>
                      <w:rFonts w:ascii="仿宋_GB2312" w:hAnsi="仿宋_GB2312" w:cs="仿宋_GB2312" w:eastAsia="仿宋_GB2312"/>
                      <w:sz w:val="21"/>
                    </w:rPr>
                    <w:t>长</w:t>
                  </w:r>
                  <w:r>
                    <w:rPr>
                      <w:rFonts w:ascii="仿宋_GB2312" w:hAnsi="仿宋_GB2312" w:cs="仿宋_GB2312" w:eastAsia="仿宋_GB2312"/>
                      <w:sz w:val="21"/>
                    </w:rPr>
                    <w:t>4000mm*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（高度含立柱下保护套的厚度），两人位长</w:t>
                  </w:r>
                  <w:r>
                    <w:rPr>
                      <w:rFonts w:ascii="仿宋_GB2312" w:hAnsi="仿宋_GB2312" w:cs="仿宋_GB2312" w:eastAsia="仿宋_GB2312"/>
                      <w:sz w:val="21"/>
                    </w:rPr>
                    <w:t>2000mm*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下床横梁上沿高度</w:t>
                  </w:r>
                  <w:r>
                    <w:rPr>
                      <w:rFonts w:ascii="仿宋_GB2312" w:hAnsi="仿宋_GB2312" w:cs="仿宋_GB2312" w:eastAsia="仿宋_GB2312"/>
                      <w:sz w:val="21"/>
                    </w:rPr>
                    <w:t>500mm, 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毫米。床架承重要求</w:t>
                  </w:r>
                  <w:r>
                    <w:rPr>
                      <w:rFonts w:ascii="仿宋_GB2312" w:hAnsi="仿宋_GB2312" w:cs="仿宋_GB2312" w:eastAsia="仿宋_GB2312"/>
                      <w:sz w:val="21"/>
                    </w:rPr>
                    <w:t>≥</w:t>
                  </w:r>
                  <w:r>
                    <w:rPr>
                      <w:rFonts w:ascii="仿宋_GB2312" w:hAnsi="仿宋_GB2312" w:cs="仿宋_GB2312" w:eastAsia="仿宋_GB2312"/>
                      <w:sz w:val="21"/>
                    </w:rPr>
                    <w:t>300kg</w:t>
                  </w:r>
                  <w:r>
                    <w:rPr>
                      <w:rFonts w:ascii="仿宋_GB2312" w:hAnsi="仿宋_GB2312" w:cs="仿宋_GB2312" w:eastAsia="仿宋_GB2312"/>
                      <w:sz w:val="21"/>
                    </w:rPr>
                    <w:t>。公寓床框整体颜色为哑光白色，饰面部分为木纹色。</w:t>
                  </w:r>
                </w:p>
                <w:p>
                  <w:pPr>
                    <w:pStyle w:val="null3"/>
                    <w:jc w:val="both"/>
                  </w:pPr>
                  <w:r>
                    <w:rPr>
                      <w:rFonts w:ascii="仿宋_GB2312" w:hAnsi="仿宋_GB2312" w:cs="仿宋_GB2312" w:eastAsia="仿宋_GB2312"/>
                      <w:sz w:val="21"/>
                    </w:rPr>
                    <w:t>2、边立柱：</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73mm*73mm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235mm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D型管材截面由不少于</w:t>
                  </w:r>
                  <w:r>
                    <w:rPr>
                      <w:rFonts w:ascii="仿宋_GB2312" w:hAnsi="仿宋_GB2312" w:cs="仿宋_GB2312" w:eastAsia="仿宋_GB2312"/>
                      <w:sz w:val="21"/>
                    </w:rPr>
                    <w:t>4</w:t>
                  </w:r>
                  <w:r>
                    <w:rPr>
                      <w:rFonts w:ascii="仿宋_GB2312" w:hAnsi="仿宋_GB2312" w:cs="仿宋_GB2312" w:eastAsia="仿宋_GB2312"/>
                      <w:sz w:val="21"/>
                    </w:rPr>
                    <w:t>条折弯及</w:t>
                  </w:r>
                  <w:r>
                    <w:rPr>
                      <w:rFonts w:ascii="仿宋_GB2312" w:hAnsi="仿宋_GB2312" w:cs="仿宋_GB2312" w:eastAsia="仿宋_GB2312"/>
                      <w:sz w:val="21"/>
                    </w:rPr>
                    <w:t>4</w:t>
                  </w:r>
                  <w:r>
                    <w:rPr>
                      <w:rFonts w:ascii="仿宋_GB2312" w:hAnsi="仿宋_GB2312" w:cs="仿宋_GB2312" w:eastAsia="仿宋_GB2312"/>
                      <w:sz w:val="21"/>
                    </w:rPr>
                    <w:t>个面组成。外侧为弧面，立柱经大圆角处理。</w:t>
                  </w:r>
                  <w:r>
                    <w:rPr>
                      <w:rFonts w:ascii="仿宋_GB2312" w:hAnsi="仿宋_GB2312" w:cs="仿宋_GB2312" w:eastAsia="仿宋_GB2312"/>
                      <w:sz w:val="21"/>
                    </w:rPr>
                    <w:t>边立柱上下封口采用优质塑料的静音内外塞，</w:t>
                  </w:r>
                  <w:r>
                    <w:rPr>
                      <w:rFonts w:ascii="仿宋_GB2312" w:hAnsi="仿宋_GB2312" w:cs="仿宋_GB2312" w:eastAsia="仿宋_GB2312"/>
                      <w:sz w:val="21"/>
                    </w:rPr>
                    <w:t>要求立柱稳固无晃动，无异响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3、中立柱：外观截面尺寸规格≥65</w:t>
                  </w:r>
                  <w:r>
                    <w:rPr>
                      <w:rFonts w:ascii="仿宋_GB2312" w:hAnsi="仿宋_GB2312" w:cs="仿宋_GB2312" w:eastAsia="仿宋_GB2312"/>
                      <w:sz w:val="21"/>
                    </w:rPr>
                    <w:t>mm*42mm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210mm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，管材截面由不少于</w:t>
                  </w:r>
                  <w:r>
                    <w:rPr>
                      <w:rFonts w:ascii="仿宋_GB2312" w:hAnsi="仿宋_GB2312" w:cs="仿宋_GB2312" w:eastAsia="仿宋_GB2312"/>
                      <w:sz w:val="21"/>
                    </w:rPr>
                    <w:t>6</w:t>
                  </w:r>
                  <w:r>
                    <w:rPr>
                      <w:rFonts w:ascii="仿宋_GB2312" w:hAnsi="仿宋_GB2312" w:cs="仿宋_GB2312" w:eastAsia="仿宋_GB2312"/>
                      <w:sz w:val="21"/>
                    </w:rPr>
                    <w:t>条折弯及</w:t>
                  </w:r>
                  <w:r>
                    <w:rPr>
                      <w:rFonts w:ascii="仿宋_GB2312" w:hAnsi="仿宋_GB2312" w:cs="仿宋_GB2312" w:eastAsia="仿宋_GB2312"/>
                      <w:sz w:val="21"/>
                    </w:rPr>
                    <w:t>6</w:t>
                  </w:r>
                  <w:r>
                    <w:rPr>
                      <w:rFonts w:ascii="仿宋_GB2312" w:hAnsi="仿宋_GB2312" w:cs="仿宋_GB2312" w:eastAsia="仿宋_GB2312"/>
                      <w:sz w:val="21"/>
                    </w:rPr>
                    <w:t>个面组成。</w:t>
                  </w:r>
                  <w:r>
                    <w:rPr>
                      <w:rFonts w:ascii="仿宋_GB2312" w:hAnsi="仿宋_GB2312" w:cs="仿宋_GB2312" w:eastAsia="仿宋_GB2312"/>
                      <w:sz w:val="21"/>
                    </w:rPr>
                    <w:t>中立柱上下封口采用优质塑料的静音内外塞，</w:t>
                  </w:r>
                  <w:r>
                    <w:rPr>
                      <w:rFonts w:ascii="仿宋_GB2312" w:hAnsi="仿宋_GB2312" w:cs="仿宋_GB2312" w:eastAsia="仿宋_GB2312"/>
                      <w:sz w:val="21"/>
                    </w:rPr>
                    <w:t>整体美观大气、牢固。</w:t>
                  </w:r>
                </w:p>
                <w:p>
                  <w:pPr>
                    <w:pStyle w:val="null3"/>
                    <w:jc w:val="both"/>
                  </w:pPr>
                  <w:r>
                    <w:rPr>
                      <w:rFonts w:ascii="仿宋_GB2312" w:hAnsi="仿宋_GB2312" w:cs="仿宋_GB2312" w:eastAsia="仿宋_GB2312"/>
                      <w:sz w:val="21"/>
                    </w:rPr>
                    <w:t>4、前后床厅（床横梁）：</w:t>
                  </w:r>
                </w:p>
                <w:p>
                  <w:pPr>
                    <w:pStyle w:val="null3"/>
                    <w:jc w:val="both"/>
                  </w:pPr>
                  <w:r>
                    <w:rPr>
                      <w:rFonts w:ascii="仿宋_GB2312" w:hAnsi="仿宋_GB2312" w:cs="仿宋_GB2312" w:eastAsia="仿宋_GB2312"/>
                      <w:sz w:val="21"/>
                    </w:rPr>
                    <w:t>前后床厅外观截面尺寸规格</w:t>
                  </w:r>
                  <w:r>
                    <w:rPr>
                      <w:rFonts w:ascii="仿宋_GB2312" w:hAnsi="仿宋_GB2312" w:cs="仿宋_GB2312" w:eastAsia="仿宋_GB2312"/>
                      <w:sz w:val="21"/>
                    </w:rPr>
                    <w:t>≥95</w:t>
                  </w:r>
                  <w:r>
                    <w:rPr>
                      <w:rFonts w:ascii="仿宋_GB2312" w:hAnsi="仿宋_GB2312" w:cs="仿宋_GB2312" w:eastAsia="仿宋_GB2312"/>
                      <w:sz w:val="21"/>
                    </w:rPr>
                    <w:t>mm*40mm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D型</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。为保证强度床厅与挂件正面焊接处需连续满焊不能留缺口及缝隙。横梁外侧、下沿外侧角以及下沿内侧角与人体接触面为弧形设计，可预防碰</w:t>
                  </w:r>
                  <w:r>
                    <w:rPr>
                      <w:rFonts w:ascii="仿宋_GB2312" w:hAnsi="仿宋_GB2312" w:cs="仿宋_GB2312" w:eastAsia="仿宋_GB2312"/>
                      <w:sz w:val="21"/>
                    </w:rPr>
                    <w:t>伤</w:t>
                  </w:r>
                  <w:r>
                    <w:rPr>
                      <w:rFonts w:ascii="仿宋_GB2312" w:hAnsi="仿宋_GB2312" w:cs="仿宋_GB2312" w:eastAsia="仿宋_GB2312"/>
                      <w:sz w:val="21"/>
                    </w:rPr>
                    <w:t>，起保护作用。</w:t>
                  </w:r>
                </w:p>
                <w:p>
                  <w:pPr>
                    <w:pStyle w:val="null3"/>
                    <w:jc w:val="both"/>
                  </w:pPr>
                  <w:r>
                    <w:rPr>
                      <w:rFonts w:ascii="仿宋_GB2312" w:hAnsi="仿宋_GB2312" w:cs="仿宋_GB2312" w:eastAsia="仿宋_GB2312"/>
                      <w:sz w:val="21"/>
                    </w:rPr>
                    <w:t>5、床支撑：</w:t>
                  </w:r>
                </w:p>
                <w:p>
                  <w:pPr>
                    <w:pStyle w:val="null3"/>
                    <w:jc w:val="both"/>
                  </w:pPr>
                  <w:r>
                    <w:rPr>
                      <w:rFonts w:ascii="仿宋_GB2312" w:hAnsi="仿宋_GB2312" w:cs="仿宋_GB2312" w:eastAsia="仿宋_GB2312"/>
                      <w:sz w:val="21"/>
                    </w:rPr>
                    <w:t>自动高频焊接为闭口</w:t>
                  </w:r>
                  <w:r>
                    <w:rPr>
                      <w:rFonts w:ascii="仿宋_GB2312" w:hAnsi="仿宋_GB2312" w:cs="仿宋_GB2312" w:eastAsia="仿宋_GB2312"/>
                      <w:sz w:val="21"/>
                    </w:rPr>
                    <w:t>D型管材，规格25mm（±1mm）×25mm（±1mm），</w:t>
                  </w:r>
                  <w:r>
                    <w:rPr>
                      <w:rFonts w:ascii="仿宋_GB2312" w:hAnsi="仿宋_GB2312" w:cs="仿宋_GB2312" w:eastAsia="仿宋_GB2312"/>
                      <w:sz w:val="21"/>
                    </w:rPr>
                    <w:t>裸板</w:t>
                  </w:r>
                  <w:r>
                    <w:rPr>
                      <w:rFonts w:ascii="仿宋_GB2312" w:hAnsi="仿宋_GB2312" w:cs="仿宋_GB2312" w:eastAsia="仿宋_GB2312"/>
                      <w:sz w:val="21"/>
                    </w:rPr>
                    <w:t>厚度</w:t>
                  </w:r>
                  <w:r>
                    <w:rPr>
                      <w:rFonts w:ascii="仿宋_GB2312" w:hAnsi="仿宋_GB2312" w:cs="仿宋_GB2312" w:eastAsia="仿宋_GB2312"/>
                      <w:sz w:val="21"/>
                    </w:rPr>
                    <w:t>≥1.2mm。床撑两头连接处均安装限位PP塑料消音件，达到消音固定床撑作用，</w:t>
                  </w:r>
                  <w:r>
                    <w:rPr>
                      <w:rFonts w:ascii="仿宋_GB2312" w:hAnsi="仿宋_GB2312" w:cs="仿宋_GB2312" w:eastAsia="仿宋_GB2312"/>
                      <w:sz w:val="21"/>
                    </w:rPr>
                    <w:t>整体增加其牢固性，每位采用不少于</w:t>
                  </w:r>
                  <w:r>
                    <w:rPr>
                      <w:rFonts w:ascii="仿宋_GB2312" w:hAnsi="仿宋_GB2312" w:cs="仿宋_GB2312" w:eastAsia="仿宋_GB2312"/>
                      <w:sz w:val="21"/>
                    </w:rPr>
                    <w:t>5</w:t>
                  </w:r>
                  <w:r>
                    <w:rPr>
                      <w:rFonts w:ascii="仿宋_GB2312" w:hAnsi="仿宋_GB2312" w:cs="仿宋_GB2312" w:eastAsia="仿宋_GB2312"/>
                      <w:sz w:val="21"/>
                    </w:rPr>
                    <w:t>根床支撑，床板依靠</w:t>
                  </w:r>
                  <w:r>
                    <w:rPr>
                      <w:rFonts w:ascii="仿宋_GB2312" w:hAnsi="仿宋_GB2312" w:cs="仿宋_GB2312" w:eastAsia="仿宋_GB2312"/>
                      <w:sz w:val="21"/>
                    </w:rPr>
                    <w:t>5条支撑梁承托。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6、立柱、横梁及床支撑（冷轧钢管）：</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w:t>
                  </w:r>
                  <w:r>
                    <w:rPr>
                      <w:rFonts w:ascii="仿宋_GB2312" w:hAnsi="仿宋_GB2312" w:cs="仿宋_GB2312" w:eastAsia="仿宋_GB2312"/>
                      <w:sz w:val="21"/>
                    </w:rPr>
                    <w:t>17</w:t>
                  </w:r>
                  <w:r>
                    <w:rPr>
                      <w:rFonts w:ascii="仿宋_GB2312" w:hAnsi="仿宋_GB2312" w:cs="仿宋_GB2312" w:eastAsia="仿宋_GB2312"/>
                      <w:sz w:val="21"/>
                    </w:rPr>
                    <w:t>《金属家具通用技术条件》；</w:t>
                  </w:r>
                  <w:r>
                    <w:rPr>
                      <w:rFonts w:ascii="仿宋_GB2312" w:hAnsi="仿宋_GB2312" w:cs="仿宋_GB2312" w:eastAsia="仿宋_GB2312"/>
                      <w:sz w:val="21"/>
                    </w:rPr>
                    <w:t>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床撑消音塑料件：</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8、边立柱挡头：</w:t>
                  </w:r>
                </w:p>
                <w:p>
                  <w:pPr>
                    <w:pStyle w:val="null3"/>
                    <w:jc w:val="both"/>
                  </w:pPr>
                  <w:r>
                    <w:rPr>
                      <w:rFonts w:ascii="仿宋_GB2312" w:hAnsi="仿宋_GB2312" w:cs="仿宋_GB2312" w:eastAsia="仿宋_GB2312"/>
                      <w:sz w:val="21"/>
                    </w:rPr>
                    <w:t>边立柱床挡头采用整体式设计，基本完全覆盖边立柱之间的空间，整体高度要求</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0mm。立柱档头基材采用ENF级厚度≥18mm的胶合板。</w:t>
                  </w:r>
                </w:p>
                <w:p>
                  <w:pPr>
                    <w:pStyle w:val="null3"/>
                    <w:jc w:val="both"/>
                  </w:pPr>
                  <w:r>
                    <w:rPr>
                      <w:rFonts w:ascii="仿宋_GB2312" w:hAnsi="仿宋_GB2312" w:cs="仿宋_GB2312" w:eastAsia="仿宋_GB2312"/>
                      <w:sz w:val="21"/>
                    </w:rPr>
                    <w:t>9、边立柱挡头下部拉换：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10、中立柱挡头：</w:t>
                  </w:r>
                </w:p>
                <w:p>
                  <w:pPr>
                    <w:pStyle w:val="null3"/>
                    <w:jc w:val="both"/>
                  </w:pPr>
                  <w:r>
                    <w:rPr>
                      <w:rFonts w:ascii="仿宋_GB2312" w:hAnsi="仿宋_GB2312" w:cs="仿宋_GB2312" w:eastAsia="仿宋_GB2312"/>
                      <w:sz w:val="21"/>
                    </w:rPr>
                    <w:t>采用整体式设计，裁面规格</w:t>
                  </w:r>
                  <w:r>
                    <w:rPr>
                      <w:rFonts w:ascii="仿宋_GB2312" w:hAnsi="仿宋_GB2312" w:cs="仿宋_GB2312" w:eastAsia="仿宋_GB2312"/>
                      <w:sz w:val="21"/>
                    </w:rPr>
                    <w:t>≥25mm*25mm或截面周长≥100mm，管材厚度≥1.2mm，用全自动弯管机弯曲成型，前方带有拉手（直径≥22mm圆管）。</w:t>
                  </w:r>
                </w:p>
                <w:p>
                  <w:pPr>
                    <w:pStyle w:val="null3"/>
                    <w:jc w:val="both"/>
                  </w:pPr>
                  <w:r>
                    <w:rPr>
                      <w:rFonts w:ascii="仿宋_GB2312" w:hAnsi="仿宋_GB2312" w:cs="仿宋_GB2312" w:eastAsia="仿宋_GB2312"/>
                      <w:sz w:val="21"/>
                    </w:rPr>
                    <w:t>11、中立柱下拉换：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12、前床厅护栏：</w:t>
                  </w:r>
                </w:p>
                <w:p>
                  <w:pPr>
                    <w:pStyle w:val="null3"/>
                    <w:jc w:val="both"/>
                  </w:pPr>
                  <w:r>
                    <w:rPr>
                      <w:rFonts w:ascii="仿宋_GB2312" w:hAnsi="仿宋_GB2312" w:cs="仿宋_GB2312" w:eastAsia="仿宋_GB2312"/>
                      <w:sz w:val="21"/>
                    </w:rPr>
                    <w:t>前床厅护栏：钢木结合的床边护栏，基材采用</w:t>
                  </w:r>
                  <w:r>
                    <w:rPr>
                      <w:rFonts w:ascii="仿宋_GB2312" w:hAnsi="仿宋_GB2312" w:cs="仿宋_GB2312" w:eastAsia="仿宋_GB2312"/>
                      <w:sz w:val="21"/>
                    </w:rPr>
                    <w:t>ENF级胶合板，高度≥3</w:t>
                  </w:r>
                  <w:r>
                    <w:rPr>
                      <w:rFonts w:ascii="仿宋_GB2312" w:hAnsi="仿宋_GB2312" w:cs="仿宋_GB2312" w:eastAsia="仿宋_GB2312"/>
                      <w:sz w:val="21"/>
                    </w:rPr>
                    <w:t>6</w:t>
                  </w:r>
                  <w:r>
                    <w:rPr>
                      <w:rFonts w:ascii="仿宋_GB2312" w:hAnsi="仿宋_GB2312" w:cs="仿宋_GB2312" w:eastAsia="仿宋_GB2312"/>
                      <w:sz w:val="21"/>
                    </w:rPr>
                    <w:t>0mm，防护坚实稳固，夜晚放心翻身，无意外掉落风险。后护栏高度≥3</w:t>
                  </w:r>
                  <w:r>
                    <w:rPr>
                      <w:rFonts w:ascii="仿宋_GB2312" w:hAnsi="仿宋_GB2312" w:cs="仿宋_GB2312" w:eastAsia="仿宋_GB2312"/>
                      <w:sz w:val="21"/>
                    </w:rPr>
                    <w:t>6</w:t>
                  </w:r>
                  <w:r>
                    <w:rPr>
                      <w:rFonts w:ascii="仿宋_GB2312" w:hAnsi="仿宋_GB2312" w:cs="仿宋_GB2312" w:eastAsia="仿宋_GB2312"/>
                      <w:sz w:val="21"/>
                    </w:rPr>
                    <w:t>0mm，防止手机等小物品掉落。外护栏有三个</w:t>
                  </w:r>
                  <w:r>
                    <w:rPr>
                      <w:rFonts w:ascii="仿宋_GB2312" w:hAnsi="仿宋_GB2312" w:cs="仿宋_GB2312" w:eastAsia="仿宋_GB2312"/>
                      <w:sz w:val="21"/>
                    </w:rPr>
                    <w:t>观察</w:t>
                  </w:r>
                  <w:r>
                    <w:rPr>
                      <w:rFonts w:ascii="仿宋_GB2312" w:hAnsi="仿宋_GB2312" w:cs="仿宋_GB2312" w:eastAsia="仿宋_GB2312"/>
                      <w:sz w:val="21"/>
                    </w:rPr>
                    <w:t>窗口，高度居中，并用优质塑料件进行装饰，避免护栏板基材外露。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爬梯：</w:t>
                  </w:r>
                </w:p>
                <w:p>
                  <w:pPr>
                    <w:pStyle w:val="null3"/>
                    <w:jc w:val="both"/>
                  </w:pPr>
                  <w:r>
                    <w:rPr>
                      <w:rFonts w:ascii="仿宋_GB2312" w:hAnsi="仿宋_GB2312" w:cs="仿宋_GB2312" w:eastAsia="仿宋_GB2312"/>
                      <w:sz w:val="21"/>
                    </w:rPr>
                    <w:t>钢架采用截面规格</w:t>
                  </w:r>
                  <w:r>
                    <w:rPr>
                      <w:rFonts w:ascii="仿宋_GB2312" w:hAnsi="仿宋_GB2312" w:cs="仿宋_GB2312" w:eastAsia="仿宋_GB2312"/>
                      <w:sz w:val="21"/>
                    </w:rPr>
                    <w:t>25mm（与床平行）×45mm（与床垂直）鹅蛋形钢管，实测值允差应为±3毫米，厚度≥1.2mm，爬梯钢架连接床前横梁采用3mm厚钢板连接，底部可带调平螺丝；踏板规格：≥长400mm×160宽mm，采用20mm厚橡胶木直拼板制作，前后沿加厚40mm，倒弧形设计，表面至少两根防滑条，增加摩擦力。油漆工艺：采用环保滚涂五底三面水性UV透明漆,木材经干燥后平衡含水率&lt;12%以下。踏板底下焊接20mm×20mm×1.2mm加强托管，增加踏板的牢固、使用寿命性。符合QB/T2741-2013学生公寓多功能家具扶梯间距要求(净宽≥350mm、梯蹬净间距300mm-340mm、梯蹬宽度≥50mm)。爬梯钢制部分颜色为哑光白色，橡胶木直拼板部分为木纹色。</w:t>
                  </w:r>
                  <w:r>
                    <w:rPr>
                      <w:rFonts w:ascii="仿宋_GB2312" w:hAnsi="仿宋_GB2312" w:cs="仿宋_GB2312" w:eastAsia="仿宋_GB2312"/>
                      <w:sz w:val="21"/>
                      <w:b/>
                    </w:rPr>
                    <w:t>水性漆</w:t>
                  </w:r>
                  <w:r>
                    <w:rPr>
                      <w:rFonts w:ascii="仿宋_GB2312" w:hAnsi="仿宋_GB2312" w:cs="仿宋_GB2312" w:eastAsia="仿宋_GB2312"/>
                      <w:sz w:val="21"/>
                    </w:rPr>
                    <w:t>：</w:t>
                  </w:r>
                  <w:r>
                    <w:rPr>
                      <w:rFonts w:ascii="仿宋_GB2312" w:hAnsi="仿宋_GB2312" w:cs="仿宋_GB2312" w:eastAsia="仿宋_GB2312"/>
                      <w:sz w:val="21"/>
                    </w:rPr>
                    <w:t>GB/T23999-2009《室内装饰装修用水性木器涂料》GB18581-2020《木器涂料中有害物质限量》HJ2537-2014《环境标志产品技术要求水性涂料》GB/T6739-2022《色和清漆铅笔法测定膜硬度》GB/T 34683-2017《水性涂料中甲醛含量的测定高效液相色谱法》；VOC含量≤5g/L，甲醛含量≤2mg/kg，总铅含量≤1mg/kg，镉含量≤2mg/kg，铬含量≤2mg/kg，汞含量≤2mg/kg，乙二醇醚及醚酯总和含量(限乙二醇甲醚、乙二醇甲醚醋酸酯、乙二醇乙醚、乙二醇乙醚醋酸酯、乙二醇二甲醚、乙二醇二乙醚、二乙二醇二甲醚、三乙二醇二甲醚)≤10mg/kg，苯系物总和含量≤10mg/kg,烷基酚聚氧乙烯醚总和含量≤20mg/kg，卤代烃未检出，漆膜硬度≥3H；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(检测报告需体现投标人名称、带CMA标志或CNAS标志);提供官方网址查询链接及查询结果截图页佐证。（检测报告中受检单位名称需与投标人名称一致）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防潮行李架：</w:t>
                  </w:r>
                  <w:r>
                    <w:rPr>
                      <w:rFonts w:ascii="仿宋_GB2312" w:hAnsi="仿宋_GB2312" w:cs="仿宋_GB2312" w:eastAsia="仿宋_GB2312"/>
                      <w:sz w:val="21"/>
                    </w:rPr>
                    <w:t>采用</w:t>
                  </w:r>
                  <w:r>
                    <w:rPr>
                      <w:rFonts w:ascii="仿宋_GB2312" w:hAnsi="仿宋_GB2312" w:cs="仿宋_GB2312" w:eastAsia="仿宋_GB2312"/>
                      <w:sz w:val="21"/>
                    </w:rPr>
                    <w:t>20mm×20mm×1.2mm的冷轧方型钢管组合焊接而成。</w:t>
                  </w:r>
                  <w:r>
                    <w:rPr>
                      <w:rFonts w:ascii="仿宋_GB2312" w:hAnsi="仿宋_GB2312" w:cs="仿宋_GB2312" w:eastAsia="仿宋_GB2312"/>
                      <w:sz w:val="21"/>
                    </w:rPr>
                    <w:t>净空高度</w:t>
                  </w:r>
                  <w:r>
                    <w:rPr>
                      <w:rFonts w:ascii="仿宋_GB2312" w:hAnsi="仿宋_GB2312" w:cs="仿宋_GB2312" w:eastAsia="仿宋_GB2312"/>
                      <w:sz w:val="21"/>
                    </w:rPr>
                    <w:t>350mm</w:t>
                  </w:r>
                  <w:r>
                    <w:rPr>
                      <w:rFonts w:ascii="仿宋_GB2312" w:hAnsi="仿宋_GB2312" w:cs="仿宋_GB2312" w:eastAsia="仿宋_GB2312"/>
                      <w:sz w:val="21"/>
                    </w:rPr>
                    <w:t>，前后推拉式，宽度</w:t>
                  </w:r>
                  <w:r>
                    <w:rPr>
                      <w:rFonts w:ascii="仿宋_GB2312" w:hAnsi="仿宋_GB2312" w:cs="仿宋_GB2312" w:eastAsia="仿宋_GB2312"/>
                      <w:sz w:val="21"/>
                    </w:rPr>
                    <w:t>≥</w:t>
                  </w:r>
                  <w:r>
                    <w:rPr>
                      <w:rFonts w:ascii="仿宋_GB2312" w:hAnsi="仿宋_GB2312" w:cs="仿宋_GB2312" w:eastAsia="仿宋_GB2312"/>
                      <w:sz w:val="21"/>
                    </w:rPr>
                    <w:t>500mm，使能够放置行李箱。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床横梁与床立柱卡式连接件：采</w:t>
                  </w:r>
                  <w:r>
                    <w:rPr>
                      <w:rFonts w:ascii="仿宋_GB2312" w:hAnsi="仿宋_GB2312" w:cs="仿宋_GB2312" w:eastAsia="仿宋_GB2312"/>
                      <w:sz w:val="21"/>
                    </w:rPr>
                    <w:t>用冷轧钢板</w:t>
                  </w:r>
                  <w:r>
                    <w:rPr>
                      <w:rFonts w:ascii="仿宋_GB2312" w:hAnsi="仿宋_GB2312" w:cs="仿宋_GB2312" w:eastAsia="仿宋_GB2312"/>
                      <w:sz w:val="21"/>
                    </w:rPr>
                    <w:t>2.0mm厚一次性冲压卡式连接，成型后外观尺寸规格≥30mm×30mm×195mm，整体全隐装式</w:t>
                  </w:r>
                  <w:r>
                    <w:rPr>
                      <w:rFonts w:ascii="仿宋_GB2312" w:hAnsi="仿宋_GB2312" w:cs="仿宋_GB2312" w:eastAsia="仿宋_GB2312"/>
                      <w:sz w:val="21"/>
                    </w:rPr>
                    <w:t>，</w:t>
                  </w:r>
                  <w:r>
                    <w:rPr>
                      <w:rFonts w:ascii="仿宋_GB2312" w:hAnsi="仿宋_GB2312" w:cs="仿宋_GB2312" w:eastAsia="仿宋_GB2312"/>
                      <w:sz w:val="21"/>
                    </w:rPr>
                    <w:t>床四周外露面无卡扣连接件，增加美观度，无须螺栓连接，立柱上经自动激光切割</w:t>
                  </w:r>
                  <w:r>
                    <w:rPr>
                      <w:rFonts w:ascii="仿宋_GB2312" w:hAnsi="仿宋_GB2312" w:cs="仿宋_GB2312" w:eastAsia="仿宋_GB2312"/>
                      <w:sz w:val="21"/>
                    </w:rPr>
                    <w:t>3个连接孔，使其更加牢固，通过与挂片无缝式下压连接，实现使用后越用越紧的状态。</w:t>
                  </w:r>
                  <w:r>
                    <w:rPr>
                      <w:rFonts w:ascii="仿宋_GB2312" w:hAnsi="仿宋_GB2312" w:cs="仿宋_GB2312" w:eastAsia="仿宋_GB2312"/>
                      <w:sz w:val="21"/>
                      <w:b/>
                    </w:rPr>
                    <w:t>冷轧钢板</w:t>
                  </w:r>
                  <w:r>
                    <w:rPr>
                      <w:rFonts w:ascii="仿宋_GB2312" w:hAnsi="仿宋_GB2312" w:cs="仿宋_GB2312" w:eastAsia="仿宋_GB2312"/>
                      <w:sz w:val="21"/>
                    </w:rPr>
                    <w:t>：需满足</w:t>
                  </w:r>
                  <w:r>
                    <w:rPr>
                      <w:rFonts w:ascii="仿宋_GB2312" w:hAnsi="仿宋_GB2312" w:cs="仿宋_GB2312" w:eastAsia="仿宋_GB2312"/>
                      <w:sz w:val="21"/>
                    </w:rPr>
                    <w:t>:GB/T 3325-2024《金属家具通用技术条件》△QB/T 4767-2014《家具用钢构件》、GB/T 10125-2021《人造气氛腐蚀试验 盐雾试验》、QB/T 1951.2-2013《金属家具 质量检验及质量评定》、QB/T 3832-1999《轻工产品金属镀层腐蚀试验结果的评价》;乙酸盐雾试验(ASS试验)-48h镀(涂)层本身的耐腐蚀等级10级,乙酸盐雾试验(ASS试验)-48h镀(涂)层对基体的保护等级10级,表面涂层/覆面材料理化性能-金属喷漆(塑)涂层-硬度4H,表面涂层/覆面材料理化性能-金属喷漆(塑)涂层-附着力不应低于2级,金属喷涂层-涂层厚度60~130um,金属件-喷漆(塑)涂层应无漏喷、锈蚀、脱色、掉色等,金属件-喷漆(塑)涂层应光滑均匀，色泽一致应无流挂、疙瘩、皱皮、飞漆等。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16、床铺板：</w:t>
                  </w:r>
                </w:p>
                <w:p>
                  <w:pPr>
                    <w:pStyle w:val="null3"/>
                    <w:jc w:val="both"/>
                  </w:pPr>
                  <w:r>
                    <w:rPr>
                      <w:rFonts w:ascii="仿宋_GB2312" w:hAnsi="仿宋_GB2312" w:cs="仿宋_GB2312" w:eastAsia="仿宋_GB2312"/>
                      <w:sz w:val="21"/>
                    </w:rPr>
                    <w:t>采用厚度</w:t>
                  </w:r>
                  <w:r>
                    <w:rPr>
                      <w:rFonts w:ascii="仿宋_GB2312" w:hAnsi="仿宋_GB2312" w:cs="仿宋_GB2312" w:eastAsia="仿宋_GB2312"/>
                      <w:sz w:val="21"/>
                    </w:rPr>
                    <w:t>≥15mm的环保(杉木）规格板，整张铺板条数量不得超过10条，下方加装不少于</w:t>
                  </w:r>
                  <w:r>
                    <w:rPr>
                      <w:rFonts w:ascii="仿宋_GB2312" w:hAnsi="仿宋_GB2312" w:cs="仿宋_GB2312" w:eastAsia="仿宋_GB2312"/>
                      <w:sz w:val="21"/>
                    </w:rPr>
                    <w:t>5</w:t>
                  </w:r>
                  <w:r>
                    <w:rPr>
                      <w:rFonts w:ascii="仿宋_GB2312" w:hAnsi="仿宋_GB2312" w:cs="仿宋_GB2312" w:eastAsia="仿宋_GB2312"/>
                      <w:sz w:val="21"/>
                    </w:rPr>
                    <w:t>根硬杂木横杆，采用螺纹钉打入板材中，防止床横杆后期脱落问题。所用木材需进行防虫、除脂、干燥处理，不允许使用有边角缺陷、虫蛀、腐朽、霉变、开裂、变形等影响产品结构强度和外观的材料。</w:t>
                  </w:r>
                  <w:r>
                    <w:rPr>
                      <w:rFonts w:ascii="仿宋_GB2312" w:hAnsi="仿宋_GB2312" w:cs="仿宋_GB2312" w:eastAsia="仿宋_GB2312"/>
                      <w:sz w:val="21"/>
                      <w:b/>
                    </w:rPr>
                    <w:t>防虫床板：</w:t>
                  </w:r>
                  <w:r>
                    <w:rPr>
                      <w:rFonts w:ascii="仿宋_GB2312" w:hAnsi="仿宋_GB2312" w:cs="仿宋_GB2312" w:eastAsia="仿宋_GB2312"/>
                      <w:sz w:val="21"/>
                    </w:rPr>
                    <w:t>至少符合</w:t>
                  </w:r>
                  <w:r>
                    <w:rPr>
                      <w:rFonts w:ascii="仿宋_GB2312" w:hAnsi="仿宋_GB2312" w:cs="仿宋_GB2312" w:eastAsia="仿宋_GB2312"/>
                      <w:sz w:val="21"/>
                    </w:rPr>
                    <w:t>GB/T8626-2007、JC/T2039-2010、GB8624-2012、GB18584-20</w:t>
                  </w:r>
                  <w:r>
                    <w:rPr>
                      <w:rFonts w:ascii="仿宋_GB2312" w:hAnsi="仿宋_GB2312" w:cs="仿宋_GB2312" w:eastAsia="仿宋_GB2312"/>
                      <w:sz w:val="21"/>
                    </w:rPr>
                    <w:t>0</w:t>
                  </w:r>
                  <w:r>
                    <w:rPr>
                      <w:rFonts w:ascii="仿宋_GB2312" w:hAnsi="仿宋_GB2312" w:cs="仿宋_GB2312" w:eastAsia="仿宋_GB2312"/>
                      <w:sz w:val="21"/>
                    </w:rPr>
                    <w:t>1、QB/T4371-2012、GB/T20284-2006的标准，检验检测项目包含而不限于：①甲醛释放量未检出；②耐霉菌性：对霉菌检测≥8种霉菌，且耐霉菌性等级均为0级；③抗菌性能：对抗菌类检测≥8种菌类，且抑菌率均不小于99%；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17、床体侧面设计洞洞钢板：主体采用≥0.7mm厚优质冷轧钢板制作，铁板表面经除油，去锈，磷化静电喷粉、高温固化而成。不允许出现锋利边角。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18、钢材焊接及材质</w:t>
                  </w:r>
                  <w:r>
                    <w:rPr>
                      <w:rFonts w:ascii="仿宋_GB2312" w:hAnsi="仿宋_GB2312" w:cs="仿宋_GB2312" w:eastAsia="仿宋_GB2312"/>
                      <w:sz w:val="21"/>
                    </w:rPr>
                    <w:t>工艺说明</w:t>
                  </w:r>
                </w:p>
                <w:p>
                  <w:pPr>
                    <w:pStyle w:val="null3"/>
                    <w:jc w:val="both"/>
                  </w:pPr>
                  <w:r>
                    <w:rPr>
                      <w:rFonts w:ascii="仿宋_GB2312" w:hAnsi="仿宋_GB2312" w:cs="仿宋_GB2312" w:eastAsia="仿宋_GB2312"/>
                      <w:sz w:val="21"/>
                    </w:rPr>
                    <w:t>CO₂</w:t>
                  </w:r>
                  <w:r>
                    <w:rPr>
                      <w:rFonts w:ascii="仿宋_GB2312" w:hAnsi="仿宋_GB2312" w:cs="仿宋_GB2312" w:eastAsia="仿宋_GB2312"/>
                      <w:sz w:val="21"/>
                    </w:rPr>
                    <w:t>保护自动焊，镀铜焊丝，焊接无灰渣、气孔、焊瘤；无脱焊、虚焊、焊穿；精细打磨，光洁平整。</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19、钢材</w:t>
                  </w:r>
                  <w:r>
                    <w:rPr>
                      <w:rFonts w:ascii="仿宋_GB2312" w:hAnsi="仿宋_GB2312" w:cs="仿宋_GB2312" w:eastAsia="仿宋_GB2312"/>
                      <w:sz w:val="21"/>
                    </w:rPr>
                    <w:t>表面除锈镀层和喷塑要工艺说明</w:t>
                  </w:r>
                </w:p>
                <w:p>
                  <w:pPr>
                    <w:pStyle w:val="null3"/>
                    <w:jc w:val="both"/>
                  </w:pPr>
                  <w:r>
                    <w:rPr>
                      <w:rFonts w:ascii="仿宋_GB2312" w:hAnsi="仿宋_GB2312" w:cs="仿宋_GB2312" w:eastAsia="仿宋_GB2312"/>
                      <w:sz w:val="21"/>
                    </w:rPr>
                    <w:t>① 表面除锈镀层要求：涂饰前零部件的表面应光滑、平整，不得有开裂、脱焊、漏焊、焊渣或飞边、尖角、毛刺等可能超成机械伤害的缺陷。表面必须经过“除油—水洗—酸洗—除锈—清洗—中和—磷化—水洗—烘干”九工位处理，预备处理后表面无氧化皮、锈蚀、粘砂等其他杂质。预备处理后及时进行涂饰。</w:t>
                  </w:r>
                </w:p>
                <w:p>
                  <w:pPr>
                    <w:pStyle w:val="null3"/>
                    <w:jc w:val="both"/>
                  </w:pPr>
                  <w:r>
                    <w:rPr>
                      <w:rFonts w:ascii="仿宋_GB2312" w:hAnsi="仿宋_GB2312" w:cs="仿宋_GB2312" w:eastAsia="仿宋_GB2312"/>
                      <w:sz w:val="21"/>
                    </w:rPr>
                    <w:t>② 喷塑要求：采用优质环保产品环氧树脂静电粉末高压静电喷塑，喷塑外膜的表面光滑平整，色泽均匀，喷塑层无漏喷、起泡、模糊、划痕或碰伤等缺陷。</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b/>
                    </w:rPr>
                    <w:t>静电喷涂粉末</w:t>
                  </w:r>
                  <w:r>
                    <w:rPr>
                      <w:rFonts w:ascii="仿宋_GB2312" w:hAnsi="仿宋_GB2312" w:cs="仿宋_GB2312" w:eastAsia="仿宋_GB2312"/>
                      <w:sz w:val="21"/>
                    </w:rPr>
                    <w:t>：符合</w:t>
                  </w:r>
                  <w:r>
                    <w:rPr>
                      <w:rFonts w:ascii="仿宋_GB2312" w:hAnsi="仿宋_GB2312" w:cs="仿宋_GB2312" w:eastAsia="仿宋_GB2312"/>
                      <w:sz w:val="21"/>
                    </w:rPr>
                    <w:t>HG/T 2006《热固性粉末涂料》;GB/T 1741《漆膜耐霉菌性测定法》;硬度≥H，附着力≤1级500h 耐湿性无异常，耐霉菌性检测要求:具有黑曲霉，黄曲霉、宛氏拟青霉、腊叶芽枝霉、桔青霉的耐霉性能达到 0 级</w:t>
                  </w:r>
                  <w:r>
                    <w:rPr>
                      <w:rFonts w:ascii="仿宋_GB2312" w:hAnsi="仿宋_GB2312" w:cs="仿宋_GB2312" w:eastAsia="仿宋_GB2312"/>
                      <w:sz w:val="21"/>
                    </w:rPr>
                    <w:t>。</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▲21、防滑垫：</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4000*950*2150mm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书桌和书架</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书桌桌面高</w:t>
                  </w:r>
                  <w:r>
                    <w:rPr>
                      <w:rFonts w:ascii="仿宋_GB2312" w:hAnsi="仿宋_GB2312" w:cs="仿宋_GB2312" w:eastAsia="仿宋_GB2312"/>
                      <w:sz w:val="21"/>
                    </w:rPr>
                    <w:t>680mm—760mm，桌深≥500mm ，桌面为整体三人桌面，桌面留有线孔。采用≥25mm厚环保ENF级三聚氰胺饰面胶合板板制作，采用激光封边技术，ABS激光封边条。</w:t>
                  </w:r>
                </w:p>
                <w:p>
                  <w:pPr>
                    <w:pStyle w:val="null3"/>
                    <w:jc w:val="left"/>
                  </w:pPr>
                  <w:r>
                    <w:rPr>
                      <w:rFonts w:ascii="仿宋_GB2312" w:hAnsi="仿宋_GB2312" w:cs="仿宋_GB2312" w:eastAsia="仿宋_GB2312"/>
                      <w:sz w:val="21"/>
                      <w:b/>
                    </w:rPr>
                    <w:t>三聚氰胺饰面胶合板：</w:t>
                  </w:r>
                  <w:r>
                    <w:rPr>
                      <w:rFonts w:ascii="仿宋_GB2312" w:hAnsi="仿宋_GB2312" w:cs="仿宋_GB2312" w:eastAsia="仿宋_GB2312"/>
                      <w:sz w:val="21"/>
                    </w:rPr>
                    <w:t>需满足：</w:t>
                  </w:r>
                  <w:r>
                    <w:rPr>
                      <w:rFonts w:ascii="仿宋_GB2312" w:hAnsi="仿宋_GB2312" w:cs="仿宋_GB2312" w:eastAsia="仿宋_GB2312"/>
                      <w:sz w:val="21"/>
                    </w:rPr>
                    <w:t>GB/T 34722-2017《浸渍胶膜纸饰面胶合板和细木工板》、GB/T 35601-2017《绿色产品评价人造板和木质地板》、GB/T 39600-2021《人造板及其制品甲醛释放量分级》标准。含水率、表面耐冷热循环，表面耐划痕，表面耐磨，表面耐干热，表面耐污染腐蚀，表面耐龟裂，表面耐水蒸气，耐光色牢度、胶合强度、表面胶合强度，以上检测结果均为符合或合格；品质属性-挥发性有机化合物（72h）：苯、甲苯、二甲苯、总挥发性有机化合物(TVOC）检测结果均为符合或合格，甲醛释放量达到ENF级。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三聚氰胺饰面纸：</w:t>
                  </w:r>
                  <w:r>
                    <w:rPr>
                      <w:rFonts w:ascii="仿宋_GB2312" w:hAnsi="仿宋_GB2312" w:cs="仿宋_GB2312" w:eastAsia="仿宋_GB2312"/>
                      <w:sz w:val="21"/>
                    </w:rPr>
                    <w:t>需满足：</w:t>
                  </w:r>
                  <w:r>
                    <w:rPr>
                      <w:rFonts w:ascii="仿宋_GB2312" w:hAnsi="仿宋_GB2312" w:cs="仿宋_GB2312" w:eastAsia="仿宋_GB2312"/>
                      <w:sz w:val="21"/>
                    </w:rPr>
                    <w:t>LY/T 1831-2009《人造板饰面专用装饰纸》；GB/T 35601-2017《绿色产品评价 人造板和木质地板》；耐热性1级，耐光色牢度≥7级，苯≤1㎍/m³，挥发物含量5%-9%，甲醛释放量≤0.1mg/L。投标人提供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ABS激光封边条：</w:t>
                  </w:r>
                  <w:r>
                    <w:rPr>
                      <w:rFonts w:ascii="仿宋_GB2312" w:hAnsi="仿宋_GB2312" w:cs="仿宋_GB2312" w:eastAsia="仿宋_GB2312"/>
                      <w:sz w:val="21"/>
                    </w:rPr>
                    <w:t>需满足：</w:t>
                  </w:r>
                  <w:r>
                    <w:rPr>
                      <w:rFonts w:ascii="仿宋_GB2312" w:hAnsi="仿宋_GB2312" w:cs="仿宋_GB2312" w:eastAsia="仿宋_GB2312"/>
                      <w:sz w:val="21"/>
                    </w:rPr>
                    <w:t>QB/T 4463-2013《家具用封边条技术要求》；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4</w:t>
                  </w:r>
                  <w:r>
                    <w:rPr>
                      <w:rFonts w:ascii="仿宋_GB2312" w:hAnsi="仿宋_GB2312" w:cs="仿宋_GB2312" w:eastAsia="仿宋_GB2312"/>
                      <w:sz w:val="21"/>
                    </w:rPr>
                    <w:t>、书桌下设置三个明锁暗扣抽屉、竖板基材均采用</w:t>
                  </w:r>
                  <w:r>
                    <w:rPr>
                      <w:rFonts w:ascii="仿宋_GB2312" w:hAnsi="仿宋_GB2312" w:cs="仿宋_GB2312" w:eastAsia="仿宋_GB2312"/>
                      <w:sz w:val="21"/>
                    </w:rPr>
                    <w:t>≥18mm</w:t>
                  </w:r>
                  <w:r>
                    <w:rPr>
                      <w:rFonts w:ascii="仿宋_GB2312" w:hAnsi="仿宋_GB2312" w:cs="仿宋_GB2312" w:eastAsia="仿宋_GB2312"/>
                      <w:sz w:val="21"/>
                    </w:rPr>
                    <w:t>厚环保</w:t>
                  </w:r>
                  <w:r>
                    <w:rPr>
                      <w:rFonts w:ascii="仿宋_GB2312" w:hAnsi="仿宋_GB2312" w:cs="仿宋_GB2312" w:eastAsia="仿宋_GB2312"/>
                      <w:sz w:val="21"/>
                    </w:rPr>
                    <w:t>ENF级三聚氰胺饰面胶合板板制作，采用激光封边技术，ABS激光封边条。</w:t>
                  </w:r>
                </w:p>
                <w:p>
                  <w:pPr>
                    <w:pStyle w:val="null3"/>
                    <w:jc w:val="left"/>
                  </w:pPr>
                  <w:r>
                    <w:rPr>
                      <w:rFonts w:ascii="仿宋_GB2312" w:hAnsi="仿宋_GB2312" w:cs="仿宋_GB2312" w:eastAsia="仿宋_GB2312"/>
                      <w:sz w:val="21"/>
                      <w:b/>
                    </w:rPr>
                    <w:t>导轨：</w:t>
                  </w:r>
                  <w:r>
                    <w:rPr>
                      <w:rFonts w:ascii="仿宋_GB2312" w:hAnsi="仿宋_GB2312" w:cs="仿宋_GB2312" w:eastAsia="仿宋_GB2312"/>
                      <w:sz w:val="21"/>
                    </w:rPr>
                    <w:t>需满足：</w:t>
                  </w:r>
                  <w:r>
                    <w:rPr>
                      <w:rFonts w:ascii="仿宋_GB2312" w:hAnsi="仿宋_GB2312" w:cs="仿宋_GB2312" w:eastAsia="仿宋_GB2312"/>
                      <w:sz w:val="21"/>
                    </w:rPr>
                    <w:t>GB/T 10125-2021《人造气氛腐蚀试验盐雾试验》；QB/T 3832-1999《轻工产品金属镀层腐蚀试验结果的评价》；QB/T 2454-2013《家具五金抽屉导轨》检测标准；中性盐雾试验≥120h，镀层本身的耐腐蚀等级≥10级，镀层对基体的保护等级≥10级；乙酸盐雾试验≥120h，镀层本身的耐腐蚀等级≥10级，镀层对基体的保护等级≥10级；耐久性≥15万次检测合格；下沉量不超过抽屉导轨拉出长度的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、书架</w:t>
                  </w:r>
                  <w:r>
                    <w:rPr>
                      <w:rFonts w:ascii="仿宋_GB2312" w:hAnsi="仿宋_GB2312" w:cs="仿宋_GB2312" w:eastAsia="仿宋_GB2312"/>
                      <w:sz w:val="21"/>
                    </w:rPr>
                    <w:t>尺寸为：长</w:t>
                  </w:r>
                  <w:r>
                    <w:rPr>
                      <w:rFonts w:ascii="仿宋_GB2312" w:hAnsi="仿宋_GB2312" w:cs="仿宋_GB2312" w:eastAsia="仿宋_GB2312"/>
                      <w:sz w:val="21"/>
                    </w:rPr>
                    <w:t>1900mm×深240mm×高940mm，基材采用≥</w:t>
                  </w:r>
                  <w:r>
                    <w:rPr>
                      <w:rFonts w:ascii="仿宋_GB2312" w:hAnsi="仿宋_GB2312" w:cs="仿宋_GB2312" w:eastAsia="仿宋_GB2312"/>
                      <w:sz w:val="21"/>
                    </w:rPr>
                    <w:t>18mm厚环保ENF级三聚氰胺饰面胶合板制作，</w:t>
                  </w:r>
                  <w:r>
                    <w:rPr>
                      <w:rFonts w:ascii="仿宋_GB2312" w:hAnsi="仿宋_GB2312" w:cs="仿宋_GB2312" w:eastAsia="仿宋_GB2312"/>
                      <w:sz w:val="21"/>
                    </w:rPr>
                    <w:t>采用激光封边技术，</w:t>
                  </w:r>
                  <w:r>
                    <w:rPr>
                      <w:rFonts w:ascii="仿宋_GB2312" w:hAnsi="仿宋_GB2312" w:cs="仿宋_GB2312" w:eastAsia="仿宋_GB2312"/>
                      <w:sz w:val="21"/>
                    </w:rPr>
                    <w:t>ABS激光封边条。书架背面设计洞洞钢板：主体采用≥0.7mm厚优质冷轧钢板制作，铁板表面经除油，去锈，磷化静电喷粉、高温固化而成。</w:t>
                  </w:r>
                </w:p>
                <w:p>
                  <w:pPr>
                    <w:pStyle w:val="null3"/>
                    <w:jc w:val="left"/>
                  </w:pPr>
                  <w:r>
                    <w:rPr>
                      <w:rFonts w:ascii="仿宋_GB2312" w:hAnsi="仿宋_GB2312" w:cs="仿宋_GB2312" w:eastAsia="仿宋_GB2312"/>
                      <w:sz w:val="21"/>
                      <w:b/>
                    </w:rPr>
                    <w:t>胶粘剂：</w:t>
                  </w:r>
                  <w:r>
                    <w:rPr>
                      <w:rFonts w:ascii="仿宋_GB2312" w:hAnsi="仿宋_GB2312" w:cs="仿宋_GB2312" w:eastAsia="仿宋_GB2312"/>
                      <w:sz w:val="21"/>
                    </w:rPr>
                    <w:t>需满足：</w:t>
                  </w:r>
                  <w:r>
                    <w:rPr>
                      <w:rFonts w:ascii="仿宋_GB2312" w:hAnsi="仿宋_GB2312" w:cs="仿宋_GB2312" w:eastAsia="仿宋_GB2312"/>
                      <w:sz w:val="21"/>
                    </w:rPr>
                    <w:t>HJ 2541-2016《环境标志产品技术要求 胶粘剂》。 检测内容及要求：游离甲醛≤0.05g/kg、苯不得检出、甲苯+乙苯+二甲苯不得检出、总挥发性有机物≤40g/L，卤代烃不得检出，以上检测结果均为符合或合格。投标人提供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数量已含再上面组合床中</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已含在上面组合床中</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书椅</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、书椅采用优质塑料加纤材料经模具一体注塑成型，壁厚</w:t>
                  </w:r>
                  <w:r>
                    <w:rPr>
                      <w:rFonts w:ascii="仿宋_GB2312" w:hAnsi="仿宋_GB2312" w:cs="仿宋_GB2312" w:eastAsia="仿宋_GB2312"/>
                      <w:sz w:val="21"/>
                    </w:rPr>
                    <w:t>≥7mm,四周圆弧边表面细纹处理。脚架：采用优质钢管，壁厚≥1.5mm焊接打磨成型，表面静电粉末喷涂工艺制作完成。整体重量≥5</w:t>
                  </w:r>
                  <w:r>
                    <w:rPr>
                      <w:rFonts w:ascii="仿宋_GB2312" w:hAnsi="仿宋_GB2312" w:cs="仿宋_GB2312" w:eastAsia="仿宋_GB2312"/>
                      <w:sz w:val="21"/>
                    </w:rPr>
                    <w:t>.5kg。</w:t>
                  </w:r>
                </w:p>
                <w:p>
                  <w:pPr>
                    <w:pStyle w:val="null3"/>
                    <w:jc w:val="both"/>
                  </w:pPr>
                  <w:r>
                    <w:rPr>
                      <w:rFonts w:ascii="仿宋_GB2312" w:hAnsi="仿宋_GB2312" w:cs="仿宋_GB2312" w:eastAsia="仿宋_GB2312"/>
                      <w:sz w:val="21"/>
                      <w:b/>
                    </w:rPr>
                    <w:t>书椅：</w:t>
                  </w:r>
                  <w:r>
                    <w:rPr>
                      <w:rFonts w:ascii="仿宋_GB2312" w:hAnsi="仿宋_GB2312" w:cs="仿宋_GB2312" w:eastAsia="仿宋_GB2312"/>
                      <w:sz w:val="21"/>
                    </w:rPr>
                    <w:t>需符合</w:t>
                  </w:r>
                  <w:r>
                    <w:rPr>
                      <w:rFonts w:ascii="仿宋_GB2312" w:hAnsi="仿宋_GB2312" w:cs="仿宋_GB2312" w:eastAsia="仿宋_GB2312"/>
                      <w:sz w:val="21"/>
                    </w:rPr>
                    <w:t>GB/T32487-2016、GB28481-2012的技术要求，包括理化性能和力学性能；</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由第三方检测机构出具的检测报告检测报告需体现制造商名称、带</w:t>
                  </w:r>
                  <w:r>
                    <w:rPr>
                      <w:rFonts w:ascii="仿宋_GB2312" w:hAnsi="仿宋_GB2312" w:cs="仿宋_GB2312" w:eastAsia="仿宋_GB2312"/>
                      <w:sz w:val="21"/>
                    </w:rPr>
                    <w:t>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三门衣柜</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尺寸：长</w:t>
                  </w:r>
                  <w:r>
                    <w:rPr>
                      <w:rFonts w:ascii="仿宋_GB2312" w:hAnsi="仿宋_GB2312" w:cs="仿宋_GB2312" w:eastAsia="仿宋_GB2312"/>
                      <w:sz w:val="21"/>
                    </w:rPr>
                    <w:t>850mm×深550mm×高</w:t>
                  </w:r>
                  <w:r>
                    <w:rPr>
                      <w:rFonts w:ascii="仿宋_GB2312" w:hAnsi="仿宋_GB2312" w:cs="仿宋_GB2312" w:eastAsia="仿宋_GB2312"/>
                      <w:sz w:val="21"/>
                    </w:rPr>
                    <w:t>1990</w:t>
                  </w:r>
                  <w:r>
                    <w:rPr>
                      <w:rFonts w:ascii="仿宋_GB2312" w:hAnsi="仿宋_GB2312" w:cs="仿宋_GB2312" w:eastAsia="仿宋_GB2312"/>
                      <w:sz w:val="21"/>
                    </w:rPr>
                    <w:t>mm，</w:t>
                  </w:r>
                  <w:r>
                    <w:rPr>
                      <w:rFonts w:ascii="仿宋_GB2312" w:hAnsi="仿宋_GB2312" w:cs="仿宋_GB2312" w:eastAsia="仿宋_GB2312"/>
                      <w:sz w:val="21"/>
                    </w:rPr>
                    <w:t>三</w:t>
                  </w:r>
                  <w:r>
                    <w:rPr>
                      <w:rFonts w:ascii="仿宋_GB2312" w:hAnsi="仿宋_GB2312" w:cs="仿宋_GB2312" w:eastAsia="仿宋_GB2312"/>
                      <w:sz w:val="21"/>
                    </w:rPr>
                    <w:t>门一体，每个房间二个。产品明示尺寸与实测值允差应为</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毫米，衣柜内承重</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rPr>
                      <w:rFonts w:ascii="仿宋_GB2312" w:hAnsi="仿宋_GB2312" w:cs="仿宋_GB2312" w:eastAsia="仿宋_GB2312"/>
                      <w:sz w:val="21"/>
                    </w:rPr>
                    <w:t>门板采用内挖拉手，</w:t>
                  </w:r>
                  <w:r>
                    <w:rPr>
                      <w:rFonts w:ascii="仿宋_GB2312" w:hAnsi="仿宋_GB2312" w:cs="仿宋_GB2312" w:eastAsia="仿宋_GB2312"/>
                      <w:sz w:val="21"/>
                    </w:rPr>
                    <w:t>门板配旋转式挂锁（锁具学生自配），</w:t>
                  </w:r>
                  <w:r>
                    <w:rPr>
                      <w:rFonts w:ascii="仿宋_GB2312" w:hAnsi="仿宋_GB2312" w:cs="仿宋_GB2312" w:eastAsia="仿宋_GB2312"/>
                      <w:sz w:val="21"/>
                    </w:rPr>
                    <w:t>锁片厚度</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。柜内双层设计</w:t>
                  </w:r>
                  <w:r>
                    <w:rPr>
                      <w:rFonts w:ascii="仿宋_GB2312" w:hAnsi="仿宋_GB2312" w:cs="仿宋_GB2312" w:eastAsia="仿宋_GB2312"/>
                      <w:sz w:val="21"/>
                    </w:rPr>
                    <w:t>，</w:t>
                  </w:r>
                  <w:r>
                    <w:rPr>
                      <w:rFonts w:ascii="仿宋_GB2312" w:hAnsi="仿宋_GB2312" w:cs="仿宋_GB2312" w:eastAsia="仿宋_GB2312"/>
                      <w:sz w:val="21"/>
                    </w:rPr>
                    <w:t>衣柜内置</w:t>
                  </w:r>
                  <w:r>
                    <w:rPr>
                      <w:rFonts w:ascii="仿宋_GB2312" w:hAnsi="仿宋_GB2312" w:cs="仿宋_GB2312" w:eastAsia="仿宋_GB2312"/>
                      <w:sz w:val="21"/>
                    </w:rPr>
                    <w:t>2根不锈钢材质挂衣杆，深度方向挂衣空间深度≥</w:t>
                  </w:r>
                  <w:r>
                    <w:rPr>
                      <w:rFonts w:ascii="仿宋_GB2312" w:hAnsi="仿宋_GB2312" w:cs="仿宋_GB2312" w:eastAsia="仿宋_GB2312"/>
                      <w:sz w:val="21"/>
                    </w:rPr>
                    <w:t>530mm</w:t>
                  </w:r>
                  <w:r>
                    <w:rPr>
                      <w:rFonts w:ascii="仿宋_GB2312" w:hAnsi="仿宋_GB2312" w:cs="仿宋_GB2312" w:eastAsia="仿宋_GB2312"/>
                      <w:sz w:val="21"/>
                    </w:rPr>
                    <w:t>。衣柜设置噪音防护措施，柜底底部需加调节脚，门内置梳妆镜。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板材采用国标冷轧钢板，门板裸厚</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，侧板及其余部件裸厚</w:t>
                  </w:r>
                  <w:r>
                    <w:rPr>
                      <w:rFonts w:ascii="仿宋_GB2312" w:hAnsi="仿宋_GB2312" w:cs="仿宋_GB2312" w:eastAsia="仿宋_GB2312"/>
                      <w:sz w:val="21"/>
                    </w:rPr>
                    <w:t>≥</w:t>
                  </w:r>
                  <w:r>
                    <w:rPr>
                      <w:rFonts w:ascii="仿宋_GB2312" w:hAnsi="仿宋_GB2312" w:cs="仿宋_GB2312" w:eastAsia="仿宋_GB2312"/>
                      <w:sz w:val="21"/>
                    </w:rPr>
                    <w:t>0.7mm</w:t>
                  </w:r>
                  <w:r>
                    <w:rPr>
                      <w:rFonts w:ascii="仿宋_GB2312" w:hAnsi="仿宋_GB2312" w:cs="仿宋_GB2312" w:eastAsia="仿宋_GB2312"/>
                      <w:sz w:val="21"/>
                    </w:rPr>
                    <w:t>。经酸洗磷化等防锈处理，表面涂层没有脱落现象，质量标准符合国家标准及行业要求，配置符合国家标准的五金配件，衣柜配色与床整体协调；</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铰链</w:t>
                  </w:r>
                  <w:r>
                    <w:rPr>
                      <w:rFonts w:ascii="仿宋_GB2312" w:hAnsi="仿宋_GB2312" w:cs="仿宋_GB2312" w:eastAsia="仿宋_GB2312"/>
                      <w:sz w:val="21"/>
                    </w:rPr>
                    <w:t>：</w:t>
                  </w:r>
                  <w:r>
                    <w:rPr>
                      <w:rFonts w:ascii="仿宋_GB2312" w:hAnsi="仿宋_GB2312" w:cs="仿宋_GB2312" w:eastAsia="仿宋_GB2312"/>
                      <w:sz w:val="21"/>
                    </w:rPr>
                    <w:t>需满足：</w:t>
                  </w:r>
                  <w:r>
                    <w:rPr>
                      <w:rFonts w:ascii="仿宋_GB2312" w:hAnsi="仿宋_GB2312" w:cs="仿宋_GB2312" w:eastAsia="仿宋_GB2312"/>
                      <w:sz w:val="21"/>
                    </w:rPr>
                    <w:t>QB/T 2189-2013《家具五金 杯状暗铰链》；GB/T 10125-2021《人造气氛腐蚀试验 盐雾试验》； QB/T 3832-1999《轻工产品金属镀层腐蚀试验结果的评价》检测标准；中性盐雾试验≥120h，镀层本身的耐腐蚀等级≥10级，镀层对基体的保护等级≥10级；乙酸盐雾试验≥120h，镀层本身的耐腐蚀等级≥10级，镀层对基体的保护等级≥10级；耐久性≥15万次检测合格，安装B型试验门时，</w:t>
                  </w:r>
                  <w:r>
                    <w:rPr>
                      <w:rFonts w:ascii="仿宋_GB2312" w:hAnsi="仿宋_GB2312" w:cs="仿宋_GB2312" w:eastAsia="仿宋_GB2312"/>
                      <w:sz w:val="21"/>
                    </w:rPr>
                    <w:t>下沉量不大于</w:t>
                  </w:r>
                  <w:r>
                    <w:rPr>
                      <w:rFonts w:ascii="仿宋_GB2312" w:hAnsi="仿宋_GB2312" w:cs="仿宋_GB2312" w:eastAsia="仿宋_GB2312"/>
                      <w:sz w:val="21"/>
                    </w:rPr>
                    <w:t>1.0mm。</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1990</w:t>
                  </w:r>
                  <w:r>
                    <w:rPr>
                      <w:rFonts w:ascii="仿宋_GB2312" w:hAnsi="仿宋_GB2312" w:cs="仿宋_GB2312" w:eastAsia="仿宋_GB2312"/>
                      <w:sz w:val="21"/>
                    </w:rPr>
                    <w:t>*550*850mm</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备注：1、采购需求中未列明偏差的除特殊订制类货物以外，列明的尺寸、重量及体积允许±5%偏差。</w:t>
            </w:r>
          </w:p>
          <w:p>
            <w:pPr>
              <w:pStyle w:val="null3"/>
              <w:jc w:val="left"/>
            </w:pPr>
            <w:r>
              <w:rPr>
                <w:rFonts w:ascii="仿宋_GB2312" w:hAnsi="仿宋_GB2312" w:cs="仿宋_GB2312" w:eastAsia="仿宋_GB2312"/>
              </w:rPr>
              <w:t>2、采购标的物需按照国家相关标准、行业标准、地方标准或者其他标准、规范执行。</w:t>
            </w:r>
          </w:p>
          <w:p>
            <w:pPr>
              <w:pStyle w:val="null3"/>
              <w:jc w:val="left"/>
            </w:pPr>
            <w:r>
              <w:rPr>
                <w:rFonts w:ascii="仿宋_GB2312" w:hAnsi="仿宋_GB2312" w:cs="仿宋_GB2312" w:eastAsia="仿宋_GB2312"/>
              </w:rPr>
              <w:t>3、在本项目投标单位递交的投标文件中若发现有任何一份文件存在弄虚作假或造假行为视为</w:t>
            </w:r>
            <w:r>
              <w:rPr>
                <w:rFonts w:ascii="仿宋_GB2312" w:hAnsi="仿宋_GB2312" w:cs="仿宋_GB2312" w:eastAsia="仿宋_GB2312"/>
                <w:sz w:val="21"/>
              </w:rPr>
              <w:t>提供</w:t>
            </w:r>
            <w:r>
              <w:rPr>
                <w:rFonts w:ascii="仿宋_GB2312" w:hAnsi="仿宋_GB2312" w:cs="仿宋_GB2312" w:eastAsia="仿宋_GB2312"/>
                <w:sz w:val="21"/>
                <w:color w:val="0000FF"/>
              </w:rPr>
              <w:t>虚假材料谋取中标，作无效投标处理</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B包件项目核心产品：公寓床（三人床含书桌）</w:t>
            </w:r>
            <w:r>
              <w:rPr>
                <w:rFonts w:ascii="仿宋_GB2312" w:hAnsi="仿宋_GB2312" w:cs="仿宋_GB2312" w:eastAsia="仿宋_GB2312"/>
                <w:sz w:val="24"/>
                <w:b/>
              </w:rPr>
              <w:t>（</w:t>
            </w:r>
            <w:r>
              <w:rPr>
                <w:rFonts w:ascii="仿宋_GB2312" w:hAnsi="仿宋_GB2312" w:cs="仿宋_GB2312" w:eastAsia="仿宋_GB2312"/>
                <w:sz w:val="24"/>
                <w:b/>
              </w:rPr>
              <w:t>产品序号</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4"/>
              </w:rPr>
              <w:t>特别要求：投标文件中需提供组合床、床护栏、爬梯、书桌、书架、衣柜、椅子外形主要尺寸的标注图，未提供或提供不符合要求的视为无效投标。中标人必须满足</w:t>
            </w:r>
            <w:r>
              <w:rPr>
                <w:rFonts w:ascii="仿宋_GB2312" w:hAnsi="仿宋_GB2312" w:cs="仿宋_GB2312" w:eastAsia="仿宋_GB2312"/>
                <w:sz w:val="24"/>
              </w:rPr>
              <w:t>2025年6月</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日安装完成的要求，不符合</w:t>
            </w:r>
            <w:r>
              <w:rPr>
                <w:rFonts w:ascii="仿宋_GB2312" w:hAnsi="仿宋_GB2312" w:cs="仿宋_GB2312" w:eastAsia="仿宋_GB2312"/>
                <w:sz w:val="24"/>
              </w:rPr>
              <w:t>安装截止日期</w:t>
            </w:r>
            <w:r>
              <w:rPr>
                <w:rFonts w:ascii="仿宋_GB2312" w:hAnsi="仿宋_GB2312" w:cs="仿宋_GB2312" w:eastAsia="仿宋_GB2312"/>
                <w:sz w:val="24"/>
              </w:rPr>
              <w:t>特别要求的视为无效投标。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平面图</w:t>
            </w:r>
          </w:p>
          <w:p>
            <w:pPr>
              <w:pStyle w:val="null3"/>
              <w:jc w:val="left"/>
            </w:pPr>
            <w:r>
              <w:drawing>
                <wp:inline distT="0" distR="0" distB="0" distL="0">
                  <wp:extent cx="1621155" cy="102831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5"/>
                          <a:stretch>
                            <a:fillRect/>
                          </a:stretch>
                        </pic:blipFill>
                        <pic:spPr>
                          <a:xfrm>
                            <a:off x="0" y="0"/>
                            <a:ext cx="1621155" cy="1028315"/>
                          </a:xfrm>
                          <a:prstGeom prst="rect">
                            <a:avLst/>
                          </a:prstGeom>
                        </pic:spPr>
                      </pic:pic>
                    </a:graphicData>
                  </a:graphic>
                </wp:inline>
              </w:drawing>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交付期限：</w:t>
            </w:r>
            <w:r>
              <w:rPr>
                <w:rFonts w:ascii="仿宋_GB2312" w:hAnsi="仿宋_GB2312" w:cs="仿宋_GB2312" w:eastAsia="仿宋_GB2312"/>
                <w:sz w:val="24"/>
              </w:rPr>
              <w:t>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日前交货安装调试完毕。</w:t>
            </w:r>
          </w:p>
          <w:p>
            <w:pPr>
              <w:pStyle w:val="null3"/>
              <w:jc w:val="both"/>
            </w:pPr>
            <w:r>
              <w:rPr>
                <w:rFonts w:ascii="仿宋_GB2312" w:hAnsi="仿宋_GB2312" w:cs="仿宋_GB2312" w:eastAsia="仿宋_GB2312"/>
                <w:sz w:val="24"/>
              </w:rPr>
              <w:t>交付地点：</w:t>
            </w:r>
            <w:r>
              <w:rPr>
                <w:rFonts w:ascii="仿宋_GB2312" w:hAnsi="仿宋_GB2312" w:cs="仿宋_GB2312" w:eastAsia="仿宋_GB2312"/>
                <w:sz w:val="24"/>
              </w:rPr>
              <w:t>采购人指定的地点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商务</w:t>
            </w:r>
            <w:r>
              <w:rPr>
                <w:rFonts w:ascii="仿宋_GB2312" w:hAnsi="仿宋_GB2312" w:cs="仿宋_GB2312" w:eastAsia="仿宋_GB2312"/>
                <w:sz w:val="24"/>
                <w:b/>
              </w:rPr>
              <w:t>响应表</w:t>
            </w:r>
            <w:r>
              <w:rPr>
                <w:rFonts w:ascii="仿宋_GB2312" w:hAnsi="仿宋_GB2312" w:cs="仿宋_GB2312" w:eastAsia="仿宋_GB2312"/>
                <w:sz w:val="24"/>
                <w:b/>
              </w:rPr>
              <w:t>”中进行逐条响应，如出现漏项或评委会认为响应情况不能满足招标要求的，该项指标将视作“负偏离”，其投标将被认定为无效投标。</w:t>
            </w:r>
          </w:p>
          <w:p>
            <w:pPr>
              <w:pStyle w:val="null3"/>
              <w:jc w:val="both"/>
            </w:pPr>
            <w:r>
              <w:rPr>
                <w:rFonts w:ascii="仿宋_GB2312" w:hAnsi="仿宋_GB2312" w:cs="仿宋_GB2312" w:eastAsia="仿宋_GB2312"/>
                <w:sz w:val="24"/>
                <w:b/>
              </w:rPr>
              <w:t>1、质保要求</w:t>
            </w:r>
          </w:p>
          <w:p>
            <w:pPr>
              <w:pStyle w:val="null3"/>
              <w:ind w:firstLine="480"/>
              <w:jc w:val="both"/>
            </w:pPr>
            <w:r>
              <w:rPr>
                <w:rFonts w:ascii="仿宋_GB2312" w:hAnsi="仿宋_GB2312" w:cs="仿宋_GB2312" w:eastAsia="仿宋_GB2312"/>
                <w:sz w:val="24"/>
              </w:rPr>
              <w:t>质保期自货物验收合格之日起计算，整体项目提供不少于五年的免费维护维修，设备按原厂商标准提供维护维修。如所投产品的质保期高于五年的，按实际的质保期履行。</w:t>
            </w:r>
          </w:p>
          <w:p>
            <w:pPr>
              <w:pStyle w:val="null3"/>
              <w:jc w:val="both"/>
            </w:pPr>
            <w:r>
              <w:rPr>
                <w:rFonts w:ascii="仿宋_GB2312" w:hAnsi="仿宋_GB2312" w:cs="仿宋_GB2312" w:eastAsia="仿宋_GB2312"/>
                <w:sz w:val="24"/>
                <w:b/>
              </w:rPr>
              <w:t>2、包装和运输</w:t>
            </w:r>
          </w:p>
          <w:p>
            <w:pPr>
              <w:pStyle w:val="null3"/>
              <w:ind w:firstLine="48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p>
            <w:pPr>
              <w:pStyle w:val="null3"/>
              <w:jc w:val="both"/>
            </w:pPr>
            <w:r>
              <w:rPr>
                <w:rFonts w:ascii="仿宋_GB2312" w:hAnsi="仿宋_GB2312" w:cs="仿宋_GB2312" w:eastAsia="仿宋_GB2312"/>
                <w:sz w:val="24"/>
                <w:b/>
              </w:rPr>
              <w:t>3、验收标准：</w:t>
            </w:r>
          </w:p>
          <w:p>
            <w:pPr>
              <w:pStyle w:val="null3"/>
              <w:ind w:firstLine="480"/>
              <w:jc w:val="both"/>
            </w:pPr>
            <w:r>
              <w:rPr>
                <w:rFonts w:ascii="仿宋_GB2312" w:hAnsi="仿宋_GB2312" w:cs="仿宋_GB2312" w:eastAsia="仿宋_GB2312"/>
                <w:sz w:val="24"/>
              </w:rPr>
              <w:t>采购人对采购家具成品进行检测，若采购家具成品不符合交货日期或招标文件、投标文件、采购合同和相关标准要求的将不予验收。检测不合格的，采购人将拒绝验收，且全部家具做返厂处理，同时应在</w:t>
            </w:r>
            <w:r>
              <w:rPr>
                <w:rFonts w:ascii="仿宋_GB2312" w:hAnsi="仿宋_GB2312" w:cs="仿宋_GB2312" w:eastAsia="仿宋_GB2312"/>
                <w:sz w:val="24"/>
              </w:rPr>
              <w:t>15天内整改完毕，达到招标文件的要求。若整改后仍不合格，采购人可予以退货并终止合同，中标人承担一切损失和费用，同时按照货物总价（中标价）的2</w:t>
            </w:r>
            <w:r>
              <w:rPr>
                <w:rFonts w:ascii="仿宋_GB2312" w:hAnsi="仿宋_GB2312" w:cs="仿宋_GB2312" w:eastAsia="仿宋_GB2312"/>
                <w:sz w:val="24"/>
              </w:rPr>
              <w:t>0</w:t>
            </w:r>
            <w:r>
              <w:rPr>
                <w:rFonts w:ascii="仿宋_GB2312" w:hAnsi="仿宋_GB2312" w:cs="仿宋_GB2312" w:eastAsia="仿宋_GB2312"/>
                <w:sz w:val="24"/>
              </w:rPr>
              <w:t>%违约金赔偿采购人的损失。</w:t>
            </w:r>
          </w:p>
          <w:p>
            <w:pPr>
              <w:pStyle w:val="null3"/>
              <w:ind w:firstLine="480"/>
              <w:jc w:val="both"/>
            </w:pPr>
            <w:r>
              <w:rPr>
                <w:rFonts w:ascii="仿宋_GB2312" w:hAnsi="仿宋_GB2312" w:cs="仿宋_GB2312" w:eastAsia="仿宋_GB2312"/>
                <w:sz w:val="24"/>
                <w:b/>
              </w:rPr>
              <w:t>4、知识产权</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合同签订时间</w:t>
            </w:r>
          </w:p>
          <w:p>
            <w:pPr>
              <w:pStyle w:val="null3"/>
              <w:ind w:firstLine="480"/>
              <w:jc w:val="both"/>
            </w:pPr>
            <w:r>
              <w:rPr>
                <w:rFonts w:ascii="仿宋_GB2312" w:hAnsi="仿宋_GB2312" w:cs="仿宋_GB2312" w:eastAsia="仿宋_GB2312"/>
                <w:sz w:val="24"/>
              </w:rPr>
              <w:t>中标通知书发放之日起</w:t>
            </w:r>
            <w:r>
              <w:rPr>
                <w:rFonts w:ascii="仿宋_GB2312" w:hAnsi="仿宋_GB2312" w:cs="仿宋_GB2312" w:eastAsia="仿宋_GB2312"/>
                <w:sz w:val="24"/>
              </w:rPr>
              <w:t>5个工作日内，中标人须与招标人完成合同签订事宜，因中标人原因导致签订时间逾期的，招标人有权拒绝签订合同，不予退还其投标保证金，并上报行业主管部门列入不良行为记录。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4"/>
              </w:rPr>
              <w:t>5200000</w:t>
            </w:r>
            <w:r>
              <w:rPr>
                <w:rFonts w:ascii="仿宋_GB2312" w:hAnsi="仿宋_GB2312" w:cs="仿宋_GB2312" w:eastAsia="仿宋_GB2312"/>
                <w:sz w:val="21"/>
              </w:rPr>
              <w:t>元（</w:t>
            </w:r>
            <w:r>
              <w:rPr>
                <w:rFonts w:ascii="仿宋_GB2312" w:hAnsi="仿宋_GB2312" w:cs="仿宋_GB2312" w:eastAsia="仿宋_GB2312"/>
                <w:sz w:val="28"/>
                <w:b/>
              </w:rPr>
              <w:t>报价不得超出本项目预算</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交付期限：</w:t>
            </w:r>
            <w:r>
              <w:rPr>
                <w:rFonts w:ascii="仿宋_GB2312" w:hAnsi="仿宋_GB2312" w:cs="仿宋_GB2312" w:eastAsia="仿宋_GB2312"/>
                <w:sz w:val="24"/>
              </w:rPr>
              <w:t>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日前交货安装调试完毕。</w:t>
            </w:r>
          </w:p>
          <w:p>
            <w:pPr>
              <w:pStyle w:val="null3"/>
              <w:jc w:val="both"/>
            </w:pPr>
            <w:r>
              <w:rPr>
                <w:rFonts w:ascii="仿宋_GB2312" w:hAnsi="仿宋_GB2312" w:cs="仿宋_GB2312" w:eastAsia="仿宋_GB2312"/>
                <w:sz w:val="24"/>
              </w:rPr>
              <w:t>交付地点：</w:t>
            </w:r>
            <w:r>
              <w:rPr>
                <w:rFonts w:ascii="仿宋_GB2312" w:hAnsi="仿宋_GB2312" w:cs="仿宋_GB2312" w:eastAsia="仿宋_GB2312"/>
                <w:sz w:val="24"/>
              </w:rPr>
              <w:t>采购人指定的地点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商务</w:t>
            </w:r>
            <w:r>
              <w:rPr>
                <w:rFonts w:ascii="仿宋_GB2312" w:hAnsi="仿宋_GB2312" w:cs="仿宋_GB2312" w:eastAsia="仿宋_GB2312"/>
                <w:sz w:val="24"/>
                <w:b/>
              </w:rPr>
              <w:t>响应表</w:t>
            </w:r>
            <w:r>
              <w:rPr>
                <w:rFonts w:ascii="仿宋_GB2312" w:hAnsi="仿宋_GB2312" w:cs="仿宋_GB2312" w:eastAsia="仿宋_GB2312"/>
                <w:sz w:val="24"/>
                <w:b/>
              </w:rPr>
              <w:t>”中进行逐条响应，如出现漏项或评委会认为响应情况不能满足招标要求的，该项指标将视作“负偏离”，其投标将被认定为无效投标。</w:t>
            </w:r>
          </w:p>
          <w:p>
            <w:pPr>
              <w:pStyle w:val="null3"/>
              <w:jc w:val="both"/>
            </w:pPr>
            <w:r>
              <w:rPr>
                <w:rFonts w:ascii="仿宋_GB2312" w:hAnsi="仿宋_GB2312" w:cs="仿宋_GB2312" w:eastAsia="仿宋_GB2312"/>
                <w:sz w:val="24"/>
                <w:b/>
              </w:rPr>
              <w:t>1、质保要求</w:t>
            </w:r>
          </w:p>
          <w:p>
            <w:pPr>
              <w:pStyle w:val="null3"/>
              <w:ind w:firstLine="480"/>
              <w:jc w:val="both"/>
            </w:pPr>
            <w:r>
              <w:rPr>
                <w:rFonts w:ascii="仿宋_GB2312" w:hAnsi="仿宋_GB2312" w:cs="仿宋_GB2312" w:eastAsia="仿宋_GB2312"/>
                <w:sz w:val="24"/>
              </w:rPr>
              <w:t>质保期自货物验收合格之日起计算，整体项目提供不少于五年的免费维护维修，设备按原厂商标准提供维护维修。如所投产品的质保期高于五年的，按实际的质保期履行。</w:t>
            </w:r>
          </w:p>
          <w:p>
            <w:pPr>
              <w:pStyle w:val="null3"/>
              <w:jc w:val="both"/>
            </w:pPr>
            <w:r>
              <w:rPr>
                <w:rFonts w:ascii="仿宋_GB2312" w:hAnsi="仿宋_GB2312" w:cs="仿宋_GB2312" w:eastAsia="仿宋_GB2312"/>
                <w:sz w:val="24"/>
                <w:b/>
              </w:rPr>
              <w:t>2、包装和运输</w:t>
            </w:r>
          </w:p>
          <w:p>
            <w:pPr>
              <w:pStyle w:val="null3"/>
              <w:ind w:firstLine="48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p>
            <w:pPr>
              <w:pStyle w:val="null3"/>
              <w:jc w:val="both"/>
            </w:pPr>
            <w:r>
              <w:rPr>
                <w:rFonts w:ascii="仿宋_GB2312" w:hAnsi="仿宋_GB2312" w:cs="仿宋_GB2312" w:eastAsia="仿宋_GB2312"/>
                <w:sz w:val="24"/>
                <w:b/>
              </w:rPr>
              <w:t>3、验收标准：</w:t>
            </w:r>
          </w:p>
          <w:p>
            <w:pPr>
              <w:pStyle w:val="null3"/>
              <w:ind w:firstLine="480"/>
              <w:jc w:val="both"/>
            </w:pPr>
            <w:r>
              <w:rPr>
                <w:rFonts w:ascii="仿宋_GB2312" w:hAnsi="仿宋_GB2312" w:cs="仿宋_GB2312" w:eastAsia="仿宋_GB2312"/>
                <w:sz w:val="24"/>
              </w:rPr>
              <w:t>采购人对采购家具成品进行检测，若采购家具成品不符合交货日期或招标文件、投标文件、采购合同和相关标准要求的将不予验收。检测不合格的，采购人将拒绝验收，且全部家具做返厂处理，同时应在</w:t>
            </w:r>
            <w:r>
              <w:rPr>
                <w:rFonts w:ascii="仿宋_GB2312" w:hAnsi="仿宋_GB2312" w:cs="仿宋_GB2312" w:eastAsia="仿宋_GB2312"/>
                <w:sz w:val="24"/>
              </w:rPr>
              <w:t>15天内整改完毕，达到招标文件的要求。若整改后仍不合格，采购人可予以退货并终止合同，中标人承担一切损失和费用，同时按照货物总价（中标价）的2</w:t>
            </w:r>
            <w:r>
              <w:rPr>
                <w:rFonts w:ascii="仿宋_GB2312" w:hAnsi="仿宋_GB2312" w:cs="仿宋_GB2312" w:eastAsia="仿宋_GB2312"/>
                <w:sz w:val="24"/>
              </w:rPr>
              <w:t>0</w:t>
            </w:r>
            <w:r>
              <w:rPr>
                <w:rFonts w:ascii="仿宋_GB2312" w:hAnsi="仿宋_GB2312" w:cs="仿宋_GB2312" w:eastAsia="仿宋_GB2312"/>
                <w:sz w:val="24"/>
              </w:rPr>
              <w:t>%违约金赔偿采购人的损失。</w:t>
            </w:r>
          </w:p>
          <w:p>
            <w:pPr>
              <w:pStyle w:val="null3"/>
              <w:ind w:firstLine="480"/>
              <w:jc w:val="both"/>
            </w:pPr>
            <w:r>
              <w:rPr>
                <w:rFonts w:ascii="仿宋_GB2312" w:hAnsi="仿宋_GB2312" w:cs="仿宋_GB2312" w:eastAsia="仿宋_GB2312"/>
                <w:sz w:val="24"/>
                <w:b/>
              </w:rPr>
              <w:t>4、知识产权</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合同签订时间</w:t>
            </w:r>
          </w:p>
          <w:p>
            <w:pPr>
              <w:pStyle w:val="null3"/>
              <w:ind w:firstLine="480"/>
              <w:jc w:val="both"/>
            </w:pPr>
            <w:r>
              <w:rPr>
                <w:rFonts w:ascii="仿宋_GB2312" w:hAnsi="仿宋_GB2312" w:cs="仿宋_GB2312" w:eastAsia="仿宋_GB2312"/>
                <w:sz w:val="24"/>
              </w:rPr>
              <w:t>中标通知书发放之日起</w:t>
            </w:r>
            <w:r>
              <w:rPr>
                <w:rFonts w:ascii="仿宋_GB2312" w:hAnsi="仿宋_GB2312" w:cs="仿宋_GB2312" w:eastAsia="仿宋_GB2312"/>
                <w:sz w:val="24"/>
              </w:rPr>
              <w:t>5个工作日内，中标人须与招标人完成合同签订事宜，因中标人原因导致签订时间逾期的，招标人有权拒绝签订合同，不予退还其投标保证金，并上报行业主管部门列入不良行为记录。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8"/>
                <w:b/>
              </w:rPr>
              <w:t>本项目采购预算：</w:t>
            </w:r>
            <w:r>
              <w:rPr>
                <w:rFonts w:ascii="仿宋_GB2312" w:hAnsi="仿宋_GB2312" w:cs="仿宋_GB2312" w:eastAsia="仿宋_GB2312"/>
                <w:sz w:val="24"/>
              </w:rPr>
              <w:t>4875000</w:t>
            </w:r>
            <w:r>
              <w:rPr>
                <w:rFonts w:ascii="仿宋_GB2312" w:hAnsi="仿宋_GB2312" w:cs="仿宋_GB2312" w:eastAsia="仿宋_GB2312"/>
                <w:sz w:val="21"/>
              </w:rPr>
              <w:t>元（</w:t>
            </w:r>
            <w:r>
              <w:rPr>
                <w:rFonts w:ascii="仿宋_GB2312" w:hAnsi="仿宋_GB2312" w:cs="仿宋_GB2312" w:eastAsia="仿宋_GB2312"/>
                <w:sz w:val="28"/>
                <w:b/>
              </w:rPr>
              <w:t>报价不得超出本项目预算</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ind w:right="255"/>
        <w:jc w:val="center"/>
      </w:pPr>
      <w:r>
        <w:rPr>
          <w:rFonts w:ascii="仿宋_GB2312" w:hAnsi="仿宋_GB2312" w:cs="仿宋_GB2312" w:eastAsia="仿宋_GB2312"/>
        </w:rPr>
        <w:t xml:space="preserve"> </w:t>
      </w:r>
    </w:p>
    <w:p>
      <w:pPr>
        <w:pStyle w:val="null3"/>
        <w:ind w:right="255"/>
        <w:jc w:val="center"/>
      </w:pPr>
      <w:r>
        <w:rPr>
          <w:rFonts w:ascii="仿宋_GB2312" w:hAnsi="仿宋_GB2312" w:cs="仿宋_GB2312" w:eastAsia="仿宋_GB2312"/>
        </w:rPr>
        <w:t xml:space="preserve"> </w:t>
      </w:r>
    </w:p>
    <w:p>
      <w:pPr>
        <w:pStyle w:val="null3"/>
        <w:ind w:firstLine="5961"/>
        <w:jc w:val="left"/>
      </w:pPr>
      <w:r>
        <w:rPr>
          <w:rFonts w:ascii="仿宋_GB2312" w:hAnsi="仿宋_GB2312" w:cs="仿宋_GB2312" w:eastAsia="仿宋_GB2312"/>
          <w:sz w:val="72"/>
          <w:b/>
        </w:rPr>
        <w:t>海南医科大学货物采购项目</w:t>
      </w:r>
    </w:p>
    <w:p>
      <w:pPr>
        <w:pStyle w:val="null3"/>
        <w:jc w:val="center"/>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___________</w:t>
      </w:r>
    </w:p>
    <w:p>
      <w:pPr>
        <w:pStyle w:val="null3"/>
        <w:ind w:firstLine="1920"/>
        <w:jc w:val="both"/>
      </w:pPr>
      <w:r>
        <w:rPr>
          <w:rFonts w:ascii="仿宋_GB2312" w:hAnsi="仿宋_GB2312" w:cs="仿宋_GB2312" w:eastAsia="仿宋_GB2312"/>
          <w:sz w:val="32"/>
          <w:b/>
        </w:rPr>
        <w:t>项目编号：</w:t>
      </w:r>
    </w:p>
    <w:p>
      <w:pPr>
        <w:pStyle w:val="null3"/>
        <w:ind w:firstLine="1920"/>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0"/>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0"/>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甲方：海南医科大学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买卖双方根据根据《中华人民共和国民法典》《中华人民共和国政府采购法》等相关规定，及</w:t>
      </w:r>
      <w:r>
        <w:rPr>
          <w:rFonts w:ascii="仿宋_GB2312" w:hAnsi="仿宋_GB2312" w:cs="仿宋_GB2312" w:eastAsia="仿宋_GB2312"/>
          <w:sz w:val="24"/>
        </w:rPr>
        <w:t>202  年  月    日202 年本级政府                                 ___________（招标编号）产品（含设备）招标采购评标的结果和“招标文件”的要求，遵循平等、自愿、公平和诚实信用原则，同意按照以下条款订立本合同，共同信守。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spacing w:before="315" w:after="315"/>
        <w:jc w:val="center"/>
      </w:pPr>
      <w:r>
        <w:rPr>
          <w:rFonts w:ascii="仿宋_GB2312" w:hAnsi="仿宋_GB2312" w:cs="仿宋_GB2312" w:eastAsia="仿宋_GB2312"/>
          <w:sz w:val="32"/>
          <w:b/>
        </w:rPr>
        <w:t>合同专用条款</w:t>
      </w:r>
    </w:p>
    <w:p>
      <w:pPr>
        <w:pStyle w:val="null3"/>
        <w:ind w:firstLine="560"/>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1.招标文件合同条款；</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4.技术规格（包括图纸，如果有的话）；</w:t>
      </w:r>
    </w:p>
    <w:p>
      <w:pPr>
        <w:pStyle w:val="null3"/>
        <w:ind w:firstLine="480"/>
        <w:jc w:val="both"/>
      </w:pPr>
      <w:r>
        <w:rPr>
          <w:rFonts w:ascii="仿宋_GB2312" w:hAnsi="仿宋_GB2312" w:cs="仿宋_GB2312" w:eastAsia="仿宋_GB2312"/>
          <w:sz w:val="24"/>
        </w:rPr>
        <w:t>5.规格响应表（如果有的话）；</w:t>
      </w:r>
    </w:p>
    <w:p>
      <w:pPr>
        <w:pStyle w:val="null3"/>
        <w:ind w:firstLine="480"/>
        <w:jc w:val="both"/>
      </w:pPr>
      <w:r>
        <w:rPr>
          <w:rFonts w:ascii="仿宋_GB2312" w:hAnsi="仿宋_GB2312" w:cs="仿宋_GB2312" w:eastAsia="仿宋_GB2312"/>
          <w:sz w:val="24"/>
        </w:rPr>
        <w:t>6.中标通知书及其它附件。</w:t>
      </w:r>
    </w:p>
    <w:p>
      <w:pPr>
        <w:pStyle w:val="null3"/>
        <w:ind w:firstLine="560"/>
        <w:jc w:val="both"/>
      </w:pPr>
      <w:r>
        <w:rPr>
          <w:rFonts w:ascii="仿宋_GB2312" w:hAnsi="仿宋_GB2312" w:cs="仿宋_GB2312" w:eastAsia="仿宋_GB2312"/>
          <w:sz w:val="28"/>
          <w:b/>
        </w:rPr>
        <w:t>二、产品（含设备）名称</w:t>
      </w:r>
    </w:p>
    <w:p>
      <w:pPr>
        <w:pStyle w:val="null3"/>
        <w:ind w:firstLine="480"/>
        <w:jc w:val="both"/>
      </w:pPr>
      <w:r>
        <w:rPr>
          <w:rFonts w:ascii="仿宋_GB2312" w:hAnsi="仿宋_GB2312" w:cs="仿宋_GB2312" w:eastAsia="仿宋_GB2312"/>
          <w:sz w:val="24"/>
        </w:rPr>
        <w:t>1.产品（含设备）型号：</w:t>
      </w:r>
    </w:p>
    <w:p>
      <w:pPr>
        <w:pStyle w:val="null3"/>
        <w:ind w:firstLine="480"/>
        <w:jc w:val="both"/>
      </w:pPr>
      <w:r>
        <w:rPr>
          <w:rFonts w:ascii="仿宋_GB2312" w:hAnsi="仿宋_GB2312" w:cs="仿宋_GB2312" w:eastAsia="仿宋_GB2312"/>
          <w:sz w:val="24"/>
        </w:rPr>
        <w:t>2.产品（含设备）产地及厂家：</w:t>
      </w:r>
    </w:p>
    <w:p>
      <w:pPr>
        <w:pStyle w:val="null3"/>
        <w:ind w:firstLine="480"/>
        <w:jc w:val="both"/>
      </w:pPr>
      <w:r>
        <w:rPr>
          <w:rFonts w:ascii="仿宋_GB2312" w:hAnsi="仿宋_GB2312" w:cs="仿宋_GB2312" w:eastAsia="仿宋_GB2312"/>
          <w:sz w:val="24"/>
        </w:rPr>
        <w:t>3.产品（含设备）单价：</w:t>
      </w:r>
    </w:p>
    <w:p>
      <w:pPr>
        <w:pStyle w:val="null3"/>
        <w:ind w:firstLine="480"/>
        <w:jc w:val="both"/>
      </w:pPr>
      <w:r>
        <w:rPr>
          <w:rFonts w:ascii="仿宋_GB2312" w:hAnsi="仿宋_GB2312" w:cs="仿宋_GB2312" w:eastAsia="仿宋_GB2312"/>
          <w:sz w:val="24"/>
        </w:rPr>
        <w:t>4.产品（含设备）数量：</w:t>
      </w:r>
    </w:p>
    <w:p>
      <w:pPr>
        <w:pStyle w:val="null3"/>
        <w:ind w:firstLine="480"/>
        <w:jc w:val="both"/>
      </w:pPr>
      <w:r>
        <w:rPr>
          <w:rFonts w:ascii="仿宋_GB2312" w:hAnsi="仿宋_GB2312" w:cs="仿宋_GB2312" w:eastAsia="仿宋_GB2312"/>
          <w:sz w:val="24"/>
        </w:rPr>
        <w:t>5.合同总价：        大写：</w:t>
      </w:r>
    </w:p>
    <w:p>
      <w:pPr>
        <w:pStyle w:val="null3"/>
        <w:ind w:firstLine="560"/>
        <w:jc w:val="both"/>
      </w:pPr>
      <w:r>
        <w:rPr>
          <w:rFonts w:ascii="仿宋_GB2312" w:hAnsi="仿宋_GB2312" w:cs="仿宋_GB2312" w:eastAsia="仿宋_GB2312"/>
          <w:sz w:val="28"/>
          <w:b/>
        </w:rPr>
        <w:t>三、产品（含设备）质量要求及卖方对质量负责条件和期限</w:t>
      </w:r>
    </w:p>
    <w:p>
      <w:pPr>
        <w:pStyle w:val="null3"/>
        <w:ind w:firstLine="480"/>
        <w:jc w:val="both"/>
      </w:pPr>
      <w:r>
        <w:rPr>
          <w:rFonts w:ascii="仿宋_GB2312" w:hAnsi="仿宋_GB2312" w:cs="仿宋_GB2312" w:eastAsia="仿宋_GB2312"/>
          <w:sz w:val="24"/>
        </w:rPr>
        <w:t>卖方提供的产品（含设备）必须是全新（包括零部件）的产品（含设备）</w:t>
      </w:r>
      <w:r>
        <w:rPr>
          <w:rFonts w:ascii="仿宋_GB2312" w:hAnsi="仿宋_GB2312" w:cs="仿宋_GB2312" w:eastAsia="仿宋_GB2312"/>
          <w:sz w:val="24"/>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卖方对所提供的产品（含设备）须提供相应的维修保养期（至少</w:t>
      </w:r>
      <w:r>
        <w:rPr>
          <w:rFonts w:ascii="仿宋_GB2312" w:hAnsi="仿宋_GB2312" w:cs="仿宋_GB2312" w:eastAsia="仿宋_GB2312"/>
          <w:sz w:val="24"/>
          <w:u w:val="single"/>
        </w:rPr>
        <w:t>60</w:t>
      </w:r>
      <w:r>
        <w:rPr>
          <w:rFonts w:ascii="仿宋_GB2312" w:hAnsi="仿宋_GB2312" w:cs="仿宋_GB2312" w:eastAsia="仿宋_GB2312"/>
          <w:sz w:val="24"/>
        </w:rPr>
        <w:t>个月，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pPr>
        <w:pStyle w:val="null3"/>
        <w:ind w:firstLine="480"/>
        <w:jc w:val="both"/>
      </w:pPr>
      <w:r>
        <w:rPr>
          <w:rFonts w:ascii="仿宋_GB2312" w:hAnsi="仿宋_GB2312" w:cs="仿宋_GB2312" w:eastAsia="仿宋_GB2312"/>
          <w:sz w:val="24"/>
        </w:rPr>
        <w:t>（一）质量保证和售后服务要求如下：</w:t>
      </w:r>
    </w:p>
    <w:p>
      <w:pPr>
        <w:pStyle w:val="null3"/>
        <w:ind w:firstLine="480"/>
        <w:jc w:val="both"/>
      </w:pPr>
      <w:r>
        <w:rPr>
          <w:rFonts w:ascii="仿宋_GB2312" w:hAnsi="仿宋_GB2312" w:cs="仿宋_GB2312" w:eastAsia="仿宋_GB2312"/>
          <w:sz w:val="24"/>
        </w:rPr>
        <w:t>1.供应商保证提供的货物必须为合法渠道销售的产品，并为全新未使用过的。产品必须符合国家检测标准，供应商承诺所供产品与成交所示产品明细完全一致，不存在任何偏差。如产品的规格或质量与合同不符，或产品存在缺陷，供应商应接到采购人书面 通知后 5 日内按合同确定的规格、质量更换或修补，其费用由供应商承担。同时相应延 长质量保证期。</w:t>
      </w:r>
    </w:p>
    <w:p>
      <w:pPr>
        <w:pStyle w:val="null3"/>
        <w:ind w:firstLine="480"/>
        <w:jc w:val="both"/>
      </w:pPr>
      <w:r>
        <w:rPr>
          <w:rFonts w:ascii="仿宋_GB2312" w:hAnsi="仿宋_GB2312" w:cs="仿宋_GB2312" w:eastAsia="仿宋_GB2312"/>
          <w:sz w:val="24"/>
        </w:rPr>
        <w:t>2.如因产品的规格、质量问题经协商一致同意退货，供应商按合同规定的货款退还 给采购人，并承担退货发生的所有损失和费用。</w:t>
      </w:r>
    </w:p>
    <w:p>
      <w:pPr>
        <w:pStyle w:val="null3"/>
        <w:ind w:firstLine="480"/>
        <w:jc w:val="both"/>
      </w:pPr>
      <w:r>
        <w:rPr>
          <w:rFonts w:ascii="仿宋_GB2312" w:hAnsi="仿宋_GB2312" w:cs="仿宋_GB2312" w:eastAsia="仿宋_GB2312"/>
          <w:sz w:val="24"/>
        </w:rPr>
        <w:t>3.如因货物的质量问题发生纠纷，应由国家质检部门进行质量鉴定，鉴定费用由供 应商承担。</w:t>
      </w:r>
    </w:p>
    <w:p>
      <w:pPr>
        <w:pStyle w:val="null3"/>
        <w:ind w:firstLine="480"/>
        <w:jc w:val="both"/>
      </w:pPr>
      <w:r>
        <w:rPr>
          <w:rFonts w:ascii="仿宋_GB2312" w:hAnsi="仿宋_GB2312" w:cs="仿宋_GB2312" w:eastAsia="仿宋_GB2312"/>
          <w:sz w:val="24"/>
        </w:rPr>
        <w:t>4.供应商保证合同货物不侵犯任何第三方的专利、商标或版权。否则，供应商须承 担对第三方的专利或版权的侵权责任并承担因此而发生的所有费用。</w:t>
      </w:r>
    </w:p>
    <w:p>
      <w:pPr>
        <w:pStyle w:val="null3"/>
        <w:ind w:firstLine="480"/>
        <w:jc w:val="both"/>
      </w:pPr>
      <w:r>
        <w:rPr>
          <w:rFonts w:ascii="仿宋_GB2312" w:hAnsi="仿宋_GB2312" w:cs="仿宋_GB2312" w:eastAsia="仿宋_GB2312"/>
          <w:sz w:val="24"/>
        </w:rPr>
        <w:t>5.甲方在产品使用过程中，对质量问题有权随时提出异议。对不符合质量要求的产 品乙方应以更换。</w:t>
      </w:r>
    </w:p>
    <w:p>
      <w:pPr>
        <w:pStyle w:val="null3"/>
        <w:ind w:firstLine="480"/>
        <w:jc w:val="both"/>
      </w:pPr>
      <w:r>
        <w:rPr>
          <w:rFonts w:ascii="仿宋_GB2312" w:hAnsi="仿宋_GB2312" w:cs="仿宋_GB2312" w:eastAsia="仿宋_GB2312"/>
          <w:sz w:val="24"/>
        </w:rPr>
        <w:t>6.乙方向甲方提供产品厂家标准服务，免费提供电话技术支持和咨询。</w:t>
      </w:r>
    </w:p>
    <w:p>
      <w:pPr>
        <w:pStyle w:val="null3"/>
        <w:ind w:firstLine="480"/>
        <w:jc w:val="both"/>
      </w:pPr>
      <w:r>
        <w:rPr>
          <w:rFonts w:ascii="仿宋_GB2312" w:hAnsi="仿宋_GB2312" w:cs="仿宋_GB2312" w:eastAsia="仿宋_GB2312"/>
          <w:sz w:val="24"/>
        </w:rPr>
        <w:t>（二）质量要求如下：</w:t>
      </w:r>
    </w:p>
    <w:p>
      <w:pPr>
        <w:pStyle w:val="null3"/>
        <w:ind w:firstLine="480"/>
        <w:jc w:val="both"/>
      </w:pPr>
      <w:r>
        <w:rPr>
          <w:rFonts w:ascii="仿宋_GB2312" w:hAnsi="仿宋_GB2312" w:cs="仿宋_GB2312" w:eastAsia="仿宋_GB2312"/>
          <w:sz w:val="24"/>
        </w:rPr>
        <w:t>1.产品使用前未拆开发现外包装漏气等情况，需成交供应商无偿更换合格新品货物；</w:t>
      </w:r>
    </w:p>
    <w:p>
      <w:pPr>
        <w:pStyle w:val="null3"/>
        <w:ind w:firstLine="480"/>
        <w:jc w:val="both"/>
      </w:pPr>
      <w:r>
        <w:rPr>
          <w:rFonts w:ascii="仿宋_GB2312" w:hAnsi="仿宋_GB2312" w:cs="仿宋_GB2312" w:eastAsia="仿宋_GB2312"/>
          <w:sz w:val="24"/>
        </w:rPr>
        <w:t>2.产品使用前测量数据不准等情况，需中标供应商无偿更换新品货物。</w:t>
      </w:r>
    </w:p>
    <w:p>
      <w:pPr>
        <w:pStyle w:val="null3"/>
        <w:jc w:val="left"/>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交付期限：</w:t>
      </w:r>
      <w:r>
        <w:rPr>
          <w:rFonts w:ascii="仿宋_GB2312" w:hAnsi="仿宋_GB2312" w:cs="仿宋_GB2312" w:eastAsia="仿宋_GB2312"/>
          <w:sz w:val="24"/>
        </w:rPr>
        <w:t>2025年6月23日前交货安装调试完毕。</w:t>
      </w:r>
    </w:p>
    <w:p>
      <w:pPr>
        <w:pStyle w:val="null3"/>
        <w:ind w:firstLine="480"/>
        <w:jc w:val="both"/>
      </w:pPr>
      <w:r>
        <w:rPr>
          <w:rFonts w:ascii="仿宋_GB2312" w:hAnsi="仿宋_GB2312" w:cs="仿宋_GB2312" w:eastAsia="仿宋_GB2312"/>
          <w:sz w:val="24"/>
        </w:rPr>
        <w:t>交付地点：采购人指定的地点</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VOCs）含量油墨印刷标识和全生物降解塑料，对于采购产品的运输优先使用清洁能源汽车。如因包装材料、运输环节等被处罚，由卖方承担。</w:t>
      </w:r>
    </w:p>
    <w:p>
      <w:pPr>
        <w:pStyle w:val="null3"/>
        <w:ind w:firstLine="560"/>
        <w:jc w:val="both"/>
      </w:pPr>
      <w:r>
        <w:rPr>
          <w:rFonts w:ascii="仿宋_GB2312" w:hAnsi="仿宋_GB2312" w:cs="仿宋_GB2312" w:eastAsia="仿宋_GB2312"/>
          <w:sz w:val="28"/>
          <w:b/>
        </w:rPr>
        <w:t>五、产品（含设备）资料</w:t>
      </w:r>
    </w:p>
    <w:p>
      <w:pPr>
        <w:pStyle w:val="null3"/>
        <w:ind w:firstLine="480"/>
        <w:jc w:val="both"/>
      </w:pPr>
      <w:r>
        <w:rPr>
          <w:rFonts w:ascii="仿宋_GB2312" w:hAnsi="仿宋_GB2312" w:cs="仿宋_GB2312" w:eastAsia="仿宋_GB2312"/>
          <w:sz w:val="24"/>
        </w:rPr>
        <w:t>卖方应随产品（含设备）向买方交付产品（含设备）使用说明书及相关的资料。</w:t>
      </w:r>
    </w:p>
    <w:p>
      <w:pPr>
        <w:pStyle w:val="null3"/>
        <w:numPr>
          <w:ilvl w:val="0"/>
          <w:numId w:val="1"/>
        </w:numPr>
        <w:jc w:val="both"/>
      </w:pPr>
      <w:r>
        <w:rPr>
          <w:rFonts w:ascii="仿宋_GB2312" w:hAnsi="仿宋_GB2312" w:cs="仿宋_GB2312" w:eastAsia="仿宋_GB2312"/>
          <w:sz w:val="28"/>
          <w:b/>
        </w:rPr>
        <w:t>国产产品（含设备）、不免税自用进口</w:t>
      </w:r>
      <w:r>
        <w:rPr>
          <w:rFonts w:ascii="仿宋_GB2312" w:hAnsi="仿宋_GB2312" w:cs="仿宋_GB2312" w:eastAsia="仿宋_GB2312"/>
          <w:sz w:val="28"/>
          <w:b/>
        </w:rPr>
        <w:t>产品（含设备）</w:t>
      </w:r>
    </w:p>
    <w:p>
      <w:pPr>
        <w:pStyle w:val="null3"/>
        <w:ind w:firstLine="480"/>
        <w:jc w:val="both"/>
      </w:pPr>
      <w:r>
        <w:rPr>
          <w:rFonts w:ascii="仿宋_GB2312" w:hAnsi="仿宋_GB2312" w:cs="仿宋_GB2312" w:eastAsia="仿宋_GB2312"/>
          <w:sz w:val="24"/>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pPr>
        <w:pStyle w:val="null3"/>
        <w:ind w:firstLine="560"/>
        <w:jc w:val="both"/>
      </w:pPr>
      <w:r>
        <w:rPr>
          <w:rFonts w:ascii="仿宋_GB2312" w:hAnsi="仿宋_GB2312" w:cs="仿宋_GB2312" w:eastAsia="仿宋_GB2312"/>
          <w:sz w:val="28"/>
          <w:b/>
        </w:rPr>
        <w:t>七、付款方式</w:t>
      </w:r>
    </w:p>
    <w:p>
      <w:pPr>
        <w:pStyle w:val="null3"/>
        <w:ind w:firstLine="480"/>
        <w:jc w:val="both"/>
      </w:pPr>
      <w:r>
        <w:rPr>
          <w:rFonts w:ascii="仿宋_GB2312" w:hAnsi="仿宋_GB2312" w:cs="仿宋_GB2312" w:eastAsia="仿宋_GB2312"/>
          <w:sz w:val="24"/>
        </w:rPr>
        <w:t>1.合同总价款：小写：  大写：人民币 。</w:t>
      </w:r>
    </w:p>
    <w:p>
      <w:pPr>
        <w:pStyle w:val="null3"/>
        <w:ind w:firstLine="480"/>
        <w:jc w:val="both"/>
      </w:pPr>
      <w:r>
        <w:rPr>
          <w:rFonts w:ascii="仿宋_GB2312" w:hAnsi="仿宋_GB2312" w:cs="仿宋_GB2312" w:eastAsia="仿宋_GB2312"/>
          <w:sz w:val="24"/>
        </w:rPr>
        <w:t>2.支付方式：</w:t>
      </w:r>
    </w:p>
    <w:p>
      <w:pPr>
        <w:pStyle w:val="null3"/>
        <w:ind w:firstLine="480"/>
        <w:jc w:val="both"/>
      </w:pPr>
      <w:r>
        <w:rPr>
          <w:rFonts w:ascii="仿宋_GB2312" w:hAnsi="仿宋_GB2312" w:cs="仿宋_GB2312" w:eastAsia="仿宋_GB2312"/>
          <w:sz w:val="24"/>
        </w:rPr>
        <w:t>一次性付款。本合同签订生效后，乙方将货物运送到甲方指定地点，且经甲方组织人员确认无误，设备安装调试正常使用，验收合格完毕后，乙方需在</w:t>
      </w:r>
      <w:r>
        <w:rPr>
          <w:rFonts w:ascii="仿宋_GB2312" w:hAnsi="仿宋_GB2312" w:cs="仿宋_GB2312" w:eastAsia="仿宋_GB2312"/>
          <w:sz w:val="24"/>
        </w:rPr>
        <w:t>7日内提供等额正式发票，同时提供合同金额2</w:t>
      </w:r>
      <w:r>
        <w:rPr>
          <w:rFonts w:ascii="仿宋_GB2312" w:hAnsi="仿宋_GB2312" w:cs="仿宋_GB2312" w:eastAsia="仿宋_GB2312"/>
          <w:sz w:val="24"/>
        </w:rPr>
        <w:t>%的壹年期的银行保函，</w:t>
      </w:r>
      <w:r>
        <w:rPr>
          <w:rFonts w:ascii="仿宋_GB2312" w:hAnsi="仿宋_GB2312" w:cs="仿宋_GB2312" w:eastAsia="仿宋_GB2312"/>
          <w:sz w:val="24"/>
        </w:rPr>
        <w:t>甲方收到乙方开具的正式有效发票及银行保函后5</w:t>
      </w:r>
      <w:r>
        <w:rPr>
          <w:rFonts w:ascii="仿宋_GB2312" w:hAnsi="仿宋_GB2312" w:cs="仿宋_GB2312" w:eastAsia="仿宋_GB2312"/>
          <w:sz w:val="24"/>
        </w:rPr>
        <w:t>个工作日内一次性付清货款，即小写：大写：人民币。如遇学校放寒暑假期，则顺延至开学后</w:t>
      </w:r>
      <w:r>
        <w:rPr>
          <w:rFonts w:ascii="仿宋_GB2312" w:hAnsi="仿宋_GB2312" w:cs="仿宋_GB2312" w:eastAsia="仿宋_GB2312"/>
          <w:sz w:val="24"/>
        </w:rPr>
        <w:t>5</w:t>
      </w:r>
      <w:r>
        <w:rPr>
          <w:rFonts w:ascii="仿宋_GB2312" w:hAnsi="仿宋_GB2312" w:cs="仿宋_GB2312" w:eastAsia="仿宋_GB2312"/>
          <w:sz w:val="24"/>
        </w:rPr>
        <w:t>个工作日</w:t>
      </w:r>
      <w:r>
        <w:rPr>
          <w:rFonts w:ascii="仿宋_GB2312" w:hAnsi="仿宋_GB2312" w:cs="仿宋_GB2312" w:eastAsia="仿宋_GB2312"/>
          <w:sz w:val="24"/>
        </w:rPr>
        <w:t>内付清。</w:t>
      </w:r>
    </w:p>
    <w:p>
      <w:pPr>
        <w:pStyle w:val="null3"/>
        <w:ind w:firstLine="560"/>
        <w:jc w:val="left"/>
      </w:pPr>
      <w:r>
        <w:rPr>
          <w:rFonts w:ascii="仿宋_GB2312" w:hAnsi="仿宋_GB2312" w:cs="仿宋_GB2312" w:eastAsia="仿宋_GB2312"/>
          <w:sz w:val="28"/>
          <w:b/>
        </w:rPr>
        <w:t>八、验收要求</w:t>
      </w:r>
    </w:p>
    <w:p>
      <w:pPr>
        <w:pStyle w:val="null3"/>
        <w:ind w:firstLine="480"/>
        <w:jc w:val="both"/>
      </w:pPr>
      <w:r>
        <w:rPr>
          <w:rFonts w:ascii="仿宋_GB2312" w:hAnsi="仿宋_GB2312" w:cs="仿宋_GB2312" w:eastAsia="仿宋_GB2312"/>
          <w:sz w:val="24"/>
        </w:rPr>
        <w:t>卖方必须按时供货并完成验收，逾期安装验收的，乙方须按合同总金额每日万分之五的比例给付违约金给甲方。安装验收要求如下：</w:t>
      </w:r>
    </w:p>
    <w:p>
      <w:pPr>
        <w:pStyle w:val="null3"/>
        <w:ind w:firstLine="480"/>
        <w:jc w:val="both"/>
      </w:pPr>
      <w:r>
        <w:rPr>
          <w:rFonts w:ascii="仿宋_GB2312" w:hAnsi="仿宋_GB2312" w:cs="仿宋_GB2312" w:eastAsia="仿宋_GB2312"/>
          <w:sz w:val="24"/>
        </w:rPr>
        <w:t>1.验收标准：由采购人在指定地点对所购产品进行验收，验收标准除采购要求的货 物技术参数外，可溯源到国家相关标准。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开箱检验</w:t>
      </w:r>
      <w:r>
        <w:rPr>
          <w:rFonts w:ascii="仿宋_GB2312" w:hAnsi="仿宋_GB2312" w:cs="仿宋_GB2312" w:eastAsia="仿宋_GB2312"/>
          <w:sz w:val="24"/>
        </w:rPr>
        <w:t>、</w:t>
      </w:r>
      <w:r>
        <w:rPr>
          <w:rFonts w:ascii="仿宋_GB2312" w:hAnsi="仿宋_GB2312" w:cs="仿宋_GB2312" w:eastAsia="仿宋_GB2312"/>
          <w:sz w:val="24"/>
        </w:rPr>
        <w:t>采购人和供应商应共同对货物的包装、外观、质量、数量进行检验。</w:t>
      </w:r>
      <w:r>
        <w:rPr>
          <w:rFonts w:ascii="仿宋_GB2312" w:hAnsi="仿宋_GB2312" w:cs="仿宋_GB2312" w:eastAsia="仿宋_GB2312"/>
          <w:sz w:val="24"/>
        </w:rPr>
        <w:t>如在开箱检验中发现所交付的合同货物有短缺、</w:t>
      </w:r>
      <w:r>
        <w:rPr>
          <w:rFonts w:ascii="仿宋_GB2312" w:hAnsi="仿宋_GB2312" w:cs="仿宋_GB2312" w:eastAsia="仿宋_GB2312"/>
          <w:sz w:val="24"/>
        </w:rPr>
        <w:t>损坏、不合格产品等或与合同、随机</w:t>
      </w:r>
      <w:r>
        <w:rPr>
          <w:rFonts w:ascii="仿宋_GB2312" w:hAnsi="仿宋_GB2312" w:cs="仿宋_GB2312" w:eastAsia="仿宋_GB2312"/>
          <w:sz w:val="24"/>
        </w:rPr>
        <w:t>文件不相符的情形，供应商应于</w:t>
      </w:r>
      <w:r>
        <w:rPr>
          <w:rFonts w:ascii="仿宋_GB2312" w:hAnsi="仿宋_GB2312" w:cs="仿宋_GB2312" w:eastAsia="仿宋_GB2312"/>
          <w:sz w:val="24"/>
        </w:rPr>
        <w:t>5 日内予以更换，并承担一切损失和费用。待产品补足或更换后，采购人和供应商重新对合同货物进行检验，合格后再进行安装调试。</w:t>
      </w:r>
    </w:p>
    <w:p>
      <w:pPr>
        <w:pStyle w:val="null3"/>
        <w:ind w:firstLine="480"/>
        <w:jc w:val="both"/>
      </w:pPr>
      <w:r>
        <w:rPr>
          <w:rFonts w:ascii="仿宋_GB2312" w:hAnsi="仿宋_GB2312" w:cs="仿宋_GB2312" w:eastAsia="仿宋_GB2312"/>
          <w:sz w:val="24"/>
        </w:rPr>
        <w:t>3.验收服务要求：供应商提供的货物应达到国家相关标准的要求并确保整体通过 采购人的验收。</w:t>
      </w:r>
    </w:p>
    <w:p>
      <w:pPr>
        <w:pStyle w:val="null3"/>
        <w:ind w:firstLine="480"/>
        <w:jc w:val="both"/>
      </w:pPr>
      <w:r>
        <w:rPr>
          <w:rFonts w:ascii="仿宋_GB2312" w:hAnsi="仿宋_GB2312" w:cs="仿宋_GB2312" w:eastAsia="仿宋_GB2312"/>
          <w:sz w:val="24"/>
        </w:rPr>
        <w:t>4.双方根据响应文件和产品说明书的技术标准共同进行验收，并交付合同货物相关 的文件资料。在验收过程中，如合同货物的一项或数项指标未达到规定要求，供应商应 于 5 日内予以更换货物，由此产生的费用由供应商承担。验收合格后，双方签署验收报 告，并加盖采购人装备处公章、供应商公章确认。</w:t>
      </w:r>
    </w:p>
    <w:p>
      <w:pPr>
        <w:pStyle w:val="null3"/>
        <w:jc w:val="left"/>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按合同通用条款和《中华人民共和国民法典》执行。</w:t>
      </w:r>
    </w:p>
    <w:p>
      <w:pPr>
        <w:pStyle w:val="null3"/>
        <w:ind w:firstLine="560"/>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因产品（含设备）的质量问题发生争议，</w:t>
      </w:r>
      <w:r>
        <w:rPr>
          <w:rFonts w:ascii="仿宋_GB2312" w:hAnsi="仿宋_GB2312" w:cs="仿宋_GB2312" w:eastAsia="仿宋_GB2312"/>
          <w:sz w:val="24"/>
        </w:rPr>
        <w:t>由国家和当地政府指定的技术单位进行质量鉴定，该鉴定结论是终局的，买卖双方应当接受。</w:t>
      </w:r>
    </w:p>
    <w:p>
      <w:pPr>
        <w:pStyle w:val="null3"/>
        <w:ind w:firstLine="560"/>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560"/>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本合同经买、卖、鉴证三方签字、盖章并在鉴证方收到卖方的履约保证金（现金转账或银行履约保函）后，合同即生效。</w:t>
      </w:r>
    </w:p>
    <w:p>
      <w:pPr>
        <w:pStyle w:val="null3"/>
        <w:ind w:firstLine="480"/>
        <w:jc w:val="both"/>
      </w:pPr>
      <w:r>
        <w:rPr>
          <w:rFonts w:ascii="仿宋_GB2312" w:hAnsi="仿宋_GB2312" w:cs="仿宋_GB2312" w:eastAsia="仿宋_GB2312"/>
          <w:sz w:val="24"/>
        </w:rPr>
        <w:t>本合同一式陆份，买、卖双方各执贰份，招标机构及财政采购监管部门各执壹份，均具同等效力。</w:t>
      </w:r>
    </w:p>
    <w:p>
      <w:pPr>
        <w:pStyle w:val="null3"/>
        <w:ind w:firstLine="560"/>
        <w:jc w:val="both"/>
      </w:pPr>
      <w:r>
        <w:rPr>
          <w:rFonts w:ascii="仿宋_GB2312" w:hAnsi="仿宋_GB2312" w:cs="仿宋_GB2312" w:eastAsia="仿宋_GB2312"/>
          <w:sz w:val="28"/>
          <w:b/>
        </w:rPr>
        <w:t>十三、其它</w:t>
      </w:r>
    </w:p>
    <w:p>
      <w:pPr>
        <w:pStyle w:val="null3"/>
        <w:ind w:firstLine="480"/>
        <w:jc w:val="both"/>
      </w:pPr>
      <w:r>
        <w:rPr>
          <w:rFonts w:ascii="仿宋_GB2312" w:hAnsi="仿宋_GB2312" w:cs="仿宋_GB2312" w:eastAsia="仿宋_GB2312"/>
          <w:sz w:val="24"/>
        </w:rPr>
        <w:t>买卖双方应当自中标通知书发出之日起</w:t>
      </w:r>
      <w:r>
        <w:rPr>
          <w:rFonts w:ascii="仿宋_GB2312" w:hAnsi="仿宋_GB2312" w:cs="仿宋_GB2312" w:eastAsia="仿宋_GB2312"/>
          <w:sz w:val="24"/>
        </w:rPr>
        <w:t>30日内，按照招标文件和中标人投标文件的规定，双方签订书面合同。如超过期限未签合同，应重新招标或顺延下一中标候选人。</w:t>
      </w:r>
    </w:p>
    <w:p>
      <w:pPr>
        <w:pStyle w:val="null3"/>
        <w:ind w:firstLine="628"/>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地址：</w:t>
      </w:r>
      <w:r>
        <w:rPr>
          <w:rFonts w:ascii="仿宋_GB2312" w:hAnsi="仿宋_GB2312" w:cs="仿宋_GB2312" w:eastAsia="仿宋_GB2312"/>
          <w:sz w:val="24"/>
        </w:rPr>
        <w:t xml:space="preserve">                              </w:t>
      </w: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银行帐号：</w:t>
      </w:r>
      <w:r>
        <w:rPr>
          <w:rFonts w:ascii="仿宋_GB2312" w:hAnsi="仿宋_GB2312" w:cs="仿宋_GB2312" w:eastAsia="仿宋_GB2312"/>
          <w:sz w:val="24"/>
        </w:rPr>
        <w:t xml:space="preserve">                          </w:t>
      </w:r>
      <w:r>
        <w:rPr>
          <w:rFonts w:ascii="仿宋_GB2312" w:hAnsi="仿宋_GB2312" w:cs="仿宋_GB2312" w:eastAsia="仿宋_GB2312"/>
          <w:sz w:val="24"/>
        </w:rPr>
        <w:t>银行帐号：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spacing w:before="315" w:after="315"/>
        <w:jc w:val="center"/>
      </w:pPr>
      <w:r>
        <w:rPr>
          <w:rFonts w:ascii="仿宋_GB2312" w:hAnsi="仿宋_GB2312" w:cs="仿宋_GB2312" w:eastAsia="仿宋_GB2312"/>
          <w:sz w:val="32"/>
          <w:b/>
        </w:rPr>
        <w:t>合同通用条款</w:t>
      </w:r>
    </w:p>
    <w:p>
      <w:pPr>
        <w:pStyle w:val="null3"/>
        <w:spacing w:before="150" w:after="150"/>
        <w:ind w:firstLine="480"/>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spacing w:before="150" w:after="150"/>
        <w:ind w:firstLine="480"/>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spacing w:before="150" w:after="150"/>
        <w:ind w:firstLine="480"/>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50" w:after="150"/>
        <w:ind w:firstLine="480"/>
        <w:jc w:val="both"/>
      </w:pPr>
      <w:r>
        <w:rPr>
          <w:rFonts w:ascii="仿宋_GB2312" w:hAnsi="仿宋_GB2312" w:cs="仿宋_GB2312" w:eastAsia="仿宋_GB2312"/>
          <w:sz w:val="24"/>
          <w:b/>
        </w:rPr>
        <w:t>4．包装要求</w:t>
      </w:r>
    </w:p>
    <w:p>
      <w:pPr>
        <w:pStyle w:val="null3"/>
        <w:ind w:firstLine="36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360"/>
        <w:jc w:val="both"/>
      </w:pPr>
      <w:r>
        <w:rPr>
          <w:rFonts w:ascii="仿宋_GB2312" w:hAnsi="仿宋_GB2312" w:cs="仿宋_GB2312" w:eastAsia="仿宋_GB2312"/>
          <w:sz w:val="24"/>
        </w:rPr>
        <w:t>4.2 每件包装箱内应附一份详细装箱单和质量合格证。</w:t>
      </w:r>
    </w:p>
    <w:p>
      <w:pPr>
        <w:pStyle w:val="null3"/>
        <w:spacing w:before="150" w:after="150"/>
        <w:ind w:firstLine="480"/>
        <w:jc w:val="both"/>
      </w:pPr>
      <w:r>
        <w:rPr>
          <w:rFonts w:ascii="仿宋_GB2312" w:hAnsi="仿宋_GB2312" w:cs="仿宋_GB2312" w:eastAsia="仿宋_GB2312"/>
          <w:sz w:val="24"/>
          <w:b/>
        </w:rPr>
        <w:t>5．装运标志</w:t>
      </w:r>
    </w:p>
    <w:p>
      <w:pPr>
        <w:pStyle w:val="null3"/>
        <w:ind w:firstLine="36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spacing w:before="150" w:after="150"/>
        <w:ind w:firstLine="480"/>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spacing w:before="150" w:after="150"/>
        <w:ind w:firstLine="480"/>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spacing w:before="150" w:after="150"/>
        <w:ind w:firstLine="480"/>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50" w:after="150"/>
        <w:ind w:firstLine="480"/>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合同生效后，｛免税自用进口设备由供货商自行办妥免税购汇批文，</w:t>
      </w:r>
      <w:r>
        <w:rPr>
          <w:rFonts w:ascii="仿宋_GB2312" w:hAnsi="仿宋_GB2312" w:cs="仿宋_GB2312" w:eastAsia="仿宋_GB2312"/>
          <w:sz w:val="24"/>
        </w:rPr>
        <w:t>（买方提供有关证明文件），仪器设备到达目的地，经安装、调试、技术培训后，投标人向业主提请仪器设备验收。采购人在接到投标人通知的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卖方应按买方提供的“要求一览表”中给用户供货的中标清单，分别填写发票，并注明合同号码，填写“货物验收单”（注明发票呈码），国产设备、不免税自用进口设备：买方只接受由当地国家、地方税务机关监制，并套印当地国家、地方税务机关印章的相关人民币正式发票（国内人民币发票）；免税自用进口设备：买方接受境外发票，连同购汇水单、报关单作报销凭证和验收单据。</w:t>
      </w:r>
    </w:p>
    <w:p>
      <w:pPr>
        <w:pStyle w:val="null3"/>
        <w:spacing w:before="150" w:after="150"/>
        <w:ind w:firstLine="480"/>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spacing w:before="150" w:after="150"/>
        <w:ind w:firstLine="480"/>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除合同专用条款规定外，合同项下货物（含软件及相关服务）的质量保证期为自货物（含软件及相关服务）通过最终验收起60个月。</w:t>
      </w:r>
    </w:p>
    <w:p>
      <w:pPr>
        <w:pStyle w:val="null3"/>
        <w:spacing w:before="150" w:after="150"/>
        <w:ind w:firstLine="480"/>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货物（含软件及相关服务）的安装按招标文件第五部分要求进行。</w:t>
      </w:r>
    </w:p>
    <w:p>
      <w:pPr>
        <w:pStyle w:val="null3"/>
        <w:spacing w:before="150" w:after="150"/>
        <w:ind w:firstLine="480"/>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spacing w:before="150" w:after="150"/>
        <w:ind w:firstLine="480"/>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50" w:after="150"/>
        <w:ind w:firstLine="480"/>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50" w:after="150"/>
        <w:ind w:firstLine="480"/>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50" w:after="150"/>
        <w:ind w:firstLine="480"/>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spacing w:before="150" w:after="150"/>
        <w:ind w:firstLine="480"/>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spacing w:before="150" w:after="150"/>
        <w:ind w:firstLine="480"/>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在甲方根据第2 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50" w:after="150"/>
        <w:ind w:firstLine="480"/>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spacing w:before="150" w:after="150"/>
        <w:ind w:firstLine="480"/>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21.l 未经甲方事先书面同意，乙方不得部分转让或全部转让其应履行的合同义务。</w:t>
      </w:r>
    </w:p>
    <w:p>
      <w:pPr>
        <w:pStyle w:val="null3"/>
        <w:ind w:firstLine="480"/>
        <w:jc w:val="both"/>
      </w:pPr>
      <w:r>
        <w:rPr>
          <w:rFonts w:ascii="仿宋_GB2312" w:hAnsi="仿宋_GB2312" w:cs="仿宋_GB2312" w:eastAsia="仿宋_GB2312"/>
          <w:sz w:val="24"/>
        </w:rPr>
        <w:t>21.2 对投标中没有明确分包的合同，乙方应书面通知甲方本合同中将分包的全部分包合同，在原投标文件中或后来发出的分包通知均不能解除乙方履行本合同的义务。</w:t>
      </w:r>
    </w:p>
    <w:p>
      <w:pPr>
        <w:pStyle w:val="null3"/>
        <w:spacing w:before="150" w:after="150"/>
        <w:ind w:firstLine="480"/>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spacing w:before="150" w:after="150"/>
        <w:ind w:firstLine="480"/>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spacing w:before="150" w:after="150"/>
        <w:ind w:firstLine="480"/>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（2）“二、技术和服务要求（序号3除外）”、“三、商务要求（其他商务要求除外）”须在技术、商务响应表中逐条响应，其它内容无须在技术、商务响应表中响应。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技术部分53.80分</w:t>
            </w:r>
          </w:p>
          <w:p>
            <w:pPr>
              <w:pStyle w:val="null3"/>
              <w:jc w:val="both"/>
            </w:pPr>
            <w:r>
              <w:rPr>
                <w:rFonts w:ascii="仿宋_GB2312" w:hAnsi="仿宋_GB2312" w:cs="仿宋_GB2312" w:eastAsia="仿宋_GB2312"/>
              </w:rPr>
              <w:t>商务部分11.20分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产品参数性能（1）</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投标人提供的产品技术参数、规格及其他要求完全满足或优于招标文件第二部分“招标采购需求”中“二、采购需求：货物名称、规格尺寸、数量、技术参数”技术指标要求，得24分； 带有▲技术参数共有16项，共 24分，每有一项▲技术参数不满足扣1.5分。 注1：技术参数要求提供检测报告的，投标人须提供检测报告进行佐证，未提供或不符合佐证材料要求的，该项不得分，投标人在《商务技术响应情况表》须如实提供，虚假响应，按无效标处理)。 注2：须提供投标自有效期内的由具有CMA和CNAS标识的第三方检测机构出具的合格的检测报告复印件加盖公章。检测报告中的"检测产品名称"与上述名称不完全一致的，投标人需说明为或证明为相同产品，但由专家判断是否得分。检测报告须包含本项检验依据和参数的全部内容。投标人须提供检测报告对应检测机构的国家认监网或检测机构官网查询的截图（缺少截图，检测报告无效），检测机构官网查询的截图需同时显示清晰的网址。</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产品参数性能（2）</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投标人提供的产品技术参数、规格及其他要求完全满足或优于招标文件第二部分“招标采购需求”中“二、采购需求：货物名称、规格尺寸、数量、技术参数”技术指标要求，得9.8分； 非带▲技术参数共有 14项，共9.8分，每有一项非带▲技术参数不满足扣 0.7分。</w:t>
            </w:r>
          </w:p>
        </w:tc>
        <w:tc>
          <w:tcPr>
            <w:tcW w:type="dxa" w:w="831"/>
          </w:tcPr>
          <w:p>
            <w:pPr>
              <w:pStyle w:val="null3"/>
              <w:jc w:val="right"/>
            </w:pPr>
            <w:r>
              <w:rPr>
                <w:rFonts w:ascii="仿宋_GB2312" w:hAnsi="仿宋_GB2312" w:cs="仿宋_GB2312" w:eastAsia="仿宋_GB2312"/>
              </w:rPr>
              <w:t>9.80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生产制造能力</w:t>
            </w:r>
          </w:p>
        </w:tc>
        <w:tc>
          <w:tcPr>
            <w:tcW w:type="dxa" w:w="2492"/>
          </w:tcPr>
          <w:p>
            <w:pPr>
              <w:pStyle w:val="null3"/>
              <w:jc w:val="both"/>
            </w:pPr>
            <w:r>
              <w:rPr>
                <w:rFonts w:ascii="仿宋_GB2312" w:hAnsi="仿宋_GB2312" w:cs="仿宋_GB2312" w:eastAsia="仿宋_GB2312"/>
              </w:rPr>
              <w:t>考察产品生产制造商拥有的生产、检测设备，本项总分8分。 1、全自动后上料电子开料锯或高速电脑裁板锯；2、数控加工中心或CNC加工中心；3、全自动穿越式数控钻孔加工中心或数控钻孔中心；4、多功能砂光机；5、激光封边机；6、自动粉末喷涂生产线或涂装生产线；7、边缘砂光涂装机或砂边机；8、数控光纤激光切割机；9、全自动弯管机；10、数控折弯机；11、数控剪板机；12、数控光纤切管机；13、精密冲床；14、激光焊接系统或焊接机器人工作站；15、防爆中央除尘设备或催化燃烧设备；16、办公桌抽屉滑轨综合试验机；17、VOC分析仪含甲醛测试仪；18、盐雾喷雾试验机或盐雾试验机；19、五通道家具综合力学试验机；20、门铰综合试验机。投标人拥有以上20种齐全的设备得8分，每少一种扣0.4分。 若投标人为生产制造商，需提供以上生产及检测设备需提供生产现场的实物照片、设备采购合同及发票（或设备租赁合同）扫描件作为佐证材料，发票的购买方需为产品生产制造商。若投标人为经销商，需提供所代理厂家以上生产及检测设备生产现场的实物照片、设备采购合同及发票（或设备租赁合同）扫描件作为佐证材料，发票的购买方需为产品生产制造商。 若设备名称与要求设备名称不一致，但设备功能一致，应提供设备的技术参数资料、参数性能、现场使用照片及设备制造商的官网截图以证明所购设备与上列要求的设备具有同等功能，否则不得分。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投标人应针对本项目编制切实可行的项目设计方案及实施方案内容包含但不限于： ①设计方案，投标人根据采购人提供的平面图（详见第三章采购需求二、技术和服务要求中的“平面图”）结合采购需求中产品参考图片设计整体一套房型的效果图、产品三视图。 ②对本项目的供货组织方案（包括但不限于供货计划、供货时间表、运输方案等)； ③人员配备情况（包括但不限于项目组人员架构、劳动力配备、施工部署、技术准备、现场准备、人员使用培训等）； ④进度安排（包括但不限于施工进度计划、进度保证措施等)； ⑤安装施工及调试方案（包括但不限于安装方案、调试方案、应急处理措施、与采购人协调方案、验收方案等)。 根据提供项目实施方案内容进行综合评价： 方案中包含以上5项要求全部内容，且满足上述内容的得9分：第①项设计方案共得3分，其它②③④⑤项共得6分。 1、第①项根据采购需求设计并提供完整的效果图得1分、提供完整的三视图得1分；设计效果符合项目要求，做到风格统一、色彩搭配、结构搭符合采购需求的得1分。本项共计3分。如有内容缺陷，每项扣0.5分，扣完为止。 2、第②③④⑤项满足采购需求，每项得1.5分，共计6分。如有内容缺陷，每项扣0.5分，扣完为止。（内容缺陷是指：不满足采购需求或不适用本项目需求的情形。）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 能力</w:t>
            </w:r>
          </w:p>
        </w:tc>
        <w:tc>
          <w:tcPr>
            <w:tcW w:type="dxa" w:w="2492"/>
          </w:tcPr>
          <w:p>
            <w:pPr>
              <w:pStyle w:val="null3"/>
              <w:jc w:val="both"/>
            </w:pPr>
            <w:r>
              <w:rPr>
                <w:rFonts w:ascii="仿宋_GB2312" w:hAnsi="仿宋_GB2312" w:cs="仿宋_GB2312" w:eastAsia="仿宋_GB2312"/>
              </w:rPr>
              <w:t>根据投标人售后服务能力进行综合评价（方案内容包含但不限于：①产品质量保证体系、产品质量保证范围、产品质量保证承诺、产品质量保证措施，②售后服务人员配备、响应时间（不得晚于4小时报修回复、不得晚于48小时维修人员到达现场）、服务内容，③售后服务应急预案、备品备件，培训技术指导等）， 方案中包含以上3项要求全部内容且满足上述内容的得3分，每缺少一项扣1分，每一项有内容缺陷扣0.5分，本项满分3分。（内容缺陷是指：不满足采购需求或不适用本项目需求的情形。）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在免费维保期5年基础上每多1年得1.1分，满分2.2分（需提供制造商或者投标人承诺的免费维保期承诺函，格式自拟）</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1、投标人具有ISO9001质量管理体系认证证书，ISO14001环境管理体系认证证书，ISO45001职业健康安全管理体系认证证书，有的得1分，没有或缺项不得分。 2、投标人具有中国环境标志产品认证（认证单元：组合床），符合的得1分，提供不符或缺覆盖项的不得分。 3、投标人具有家具产品环保卫士认证证书（认证范围：组合床），符合的得1分，提供不符或缺覆盖项的不得分。 4、投标人具有低VOCs家具产品认证证书（认证范围：组合床）符合的得1分，提供不符或缺覆盖项的不得分。 提供中国国家认证认可监督管理委员会网站（http://www.cnca.gov.cn/）查询截图和清晰的证书复印件；每提供一项证书得1分，未提供或不符合资质要求不得分，本项总分4分。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根据产品制造商提供2023年1月1日至今（合同以签订时间为准）承接类似的宿舍家具供货及安装业绩合同，进行评审，每提供一份得1分，最高得5分。提供清晰的合同复印件以及正规发票复印件（发票金额不能低于合同总金额的80%），并加盖单位公章，与同一法人单位签订的多个采购合同视同一个业绩。 提供业绩真实性承诺书并加盖投标人单位公章。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技术部分53.80分</w:t>
            </w:r>
          </w:p>
          <w:p>
            <w:pPr>
              <w:pStyle w:val="null3"/>
              <w:jc w:val="both"/>
            </w:pPr>
            <w:r>
              <w:rPr>
                <w:rFonts w:ascii="仿宋_GB2312" w:hAnsi="仿宋_GB2312" w:cs="仿宋_GB2312" w:eastAsia="仿宋_GB2312"/>
              </w:rPr>
              <w:t>商务部分11.20分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产品参数性能（1）</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投标人提供的产品技术参数、规格及其他要求完全满足或优于招标文件第二部分“招标采购需求”中“二、采购需求：货物名称、规格尺寸、数量、技术参数”技术指标要求，得24分； 带有▲技术参数共有16项，共 24分，每有一项▲技术参数不满足扣1.5分。 注1：技术参数要求提供检测报告的，投标人须提供检测报告进行佐证，未提供或不符合佐证材料要求的，该项不得分，投标人在《商务技术响应情况表》须如实提供，虚假响应，按无效标处理)。 注2：须提供投标自有效期内的由具有CMA和CNAS标识的第三方检测机构出具的合格的检测报告复印件加盖公章。检测报告中的"检测产品名称"与上述名称不完全一致的，投标人需说明为或证明为相同产品，但由专家判断是否得分。检测报告须包含本项检验依据和参数的全部内容。投标人须提供检测报告对应检测机构的国家认监网或检测机构官网查询的截图（缺少截图，检测报告无效），检测机构官网查询的截图需同时显示清晰的网址。</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产品参数性能（2）</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投标人提供的产品技术参数、规格及其他要求完全满足或优于招标文件第二部分“招标采购需求”中“二、采购需求：货物名称、规格尺寸、数量、技术参数”技术指标要求，得9.8分； 非带▲技术参数共有 14项，共9.8分，每有一项非带▲技术参数不满足扣 0.7分。</w:t>
            </w:r>
          </w:p>
        </w:tc>
        <w:tc>
          <w:tcPr>
            <w:tcW w:type="dxa" w:w="831"/>
          </w:tcPr>
          <w:p>
            <w:pPr>
              <w:pStyle w:val="null3"/>
              <w:jc w:val="right"/>
            </w:pPr>
            <w:r>
              <w:rPr>
                <w:rFonts w:ascii="仿宋_GB2312" w:hAnsi="仿宋_GB2312" w:cs="仿宋_GB2312" w:eastAsia="仿宋_GB2312"/>
              </w:rPr>
              <w:t>9.80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生产制造能力</w:t>
            </w:r>
          </w:p>
        </w:tc>
        <w:tc>
          <w:tcPr>
            <w:tcW w:type="dxa" w:w="2492"/>
          </w:tcPr>
          <w:p>
            <w:pPr>
              <w:pStyle w:val="null3"/>
              <w:jc w:val="both"/>
            </w:pPr>
            <w:r>
              <w:rPr>
                <w:rFonts w:ascii="仿宋_GB2312" w:hAnsi="仿宋_GB2312" w:cs="仿宋_GB2312" w:eastAsia="仿宋_GB2312"/>
              </w:rPr>
              <w:t>考察产品生产制造商拥有的生产、检测设备，本项总分6分。 1、全自动后上料电子开料锯或高速电脑裁板锯；2、数控加工中心或CNC加工中心；3、全自动穿越式数控钻孔加工中心或数控钻孔中心；4、多功能砂光机；5、激光封边机；6、自动粉末喷涂生产线或涂装生产线；7、边缘砂光涂装机或砂边机；8、数控光纤激光切割机；9、全自动弯管机；10、数控折弯机；11、数控剪板机；12、数控光纤切管机；13、精密冲床；14、激光焊接系统或焊接机器人工作站；15、防爆中央除尘设备或催化燃烧设备；16、办公桌抽屉滑轨综合试验机；17、VOC分析仪含甲醛测试仪；18、盐雾喷雾试验机或盐雾试验机；19、五通道家具综合力学试验机；20、门铰综合试验机。投标人拥有以上20种齐全的设备得8分，每少一种扣0.4分。 若投标人为生产制造商，需提供以上生产及检测设备需提供生产现场的实物照片、设备采购合同及发票（或设备租赁合同）扫描件作为佐证材料，发票的购买方需为产品生产制造商。若投标人为经销商，需提供所代理厂家以上生产及检测设备生产现场的实物照片、设备采购合同及发票（或设备租赁合同）扫描件作为佐证材料，发票的购买方需为产品生产制造商。 若设备名称与要求设备名称不一致，但设备功能一致，应提供设备的技术参数资料、参数性能、现场使用照片及设备制造商的官网截图以证明所购设备与上列要求的设备具有同等功能，否则不得分。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投标人应针对本项目编制切实可行的项目设计方案及实施方案内容包含但不限于： ①设计方案，投标人根据采购人提供的平面图（详见第三章采购需求二、技术和服务要求中的“平面图”）结合采购需求中产品参考图片设计整体一套房型的效果图、产品三视图。 ②对本项目的供货组织方案（包括但不限于供货计划、供货时间表、运输方案等)； ③人员配备情况（包括但不限于项目组人员架构、劳动力配备、施工部署、技术准备、现场准备、人员使用培训等）； ④进度安排（包括但不限于施工进度计划、进度保证措施等)； ⑤安装施工及调试方案（包括但不限于安装方案、调试方案、应急处理措施、与采购人协调方案、验收方案等)。 根据提供项目实施方案内容进行综合评价： 方案中包含以上5项要求全部内容，且满足上述内容的得9分：第①项设计方案共得3分，其它②③④⑤项共得6分。 1、第①项根据采购需求设计并提供完整的效果图得1分、提供完整的三视图得1分；设计效果符合项目要求，做到风格统一、色彩搭配、结构搭符合采购需求的得1分。本项共计3分。如有内容缺陷，每项扣0.5分，扣完为止。 2、第②③④⑤项满足采购需求，每项得1.5分，共计6分。如有内容缺陷，每项扣0.5分，扣完为止。（内容缺陷是指：不满足采购需求或不适用本项目需求的情形。）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 能力</w:t>
            </w:r>
          </w:p>
        </w:tc>
        <w:tc>
          <w:tcPr>
            <w:tcW w:type="dxa" w:w="2492"/>
          </w:tcPr>
          <w:p>
            <w:pPr>
              <w:pStyle w:val="null3"/>
              <w:jc w:val="both"/>
            </w:pPr>
            <w:r>
              <w:rPr>
                <w:rFonts w:ascii="仿宋_GB2312" w:hAnsi="仿宋_GB2312" w:cs="仿宋_GB2312" w:eastAsia="仿宋_GB2312"/>
              </w:rPr>
              <w:t>根据投标人售后服务能力进行综合评价（方案内容包含但不限于：①产品质量保证体系、产品质量保证范围、产品质量保证承诺、产品质量保证措施，②售后服务人员配备、响应时间（不得晚于4小时报修回复、不得晚于48小时维修人员到达现场）、服务内容，③售后服务应急预案、备品备件，培训技术指导等）， 方案中包含以上3项要求全部内容且满足上述内容的得3分，每缺少一项扣1分，每一项有内容缺陷扣0.5分，本项满分3分。（内容缺陷是指：不满足采购需求或不适用本项目需求的情形。）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在免费维保期5年基础上每多1年得1.1分，满分2.2分（需提供制造商或投标人承诺的免费维保期承诺函，格式自拟）</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1、投标人具有ISO9001质量管理体系认证证书，ISO14001环境管理体系认证证书，ISO45001职业健康安全管理体系认证证书，有的得1分，没有或缺项不得分。 2、投标人具有中国环境标志产品认证（认证单元：组合床），符合的得1分，提供不符或缺覆盖项的不得分。 3、投标人具有家具产品环保卫士认证证书（认证范围：组合床），符合的得1分，提供不符或缺覆盖项的不得分。 4、投标人具有低VOCs家具产品认证证书（认证范围：组合床）符合的得1分，提供不符或缺覆盖项的不得分。 提供中国国家认证认可监督管理委员会网站（http://www.cnca.gov.cn/）查询截图和清晰的证书复印件；每提供一项证书得1分，未提供或不符合资质要求不得分，本项总分4分。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根据产品制造商提供2023年1月1日至今（合同以签订时间为准）承接类似的宿舍家具供货及安装业绩合同，进行评审，每提供一份得1分，最高得5分。提供清晰的合同复印件以及正规发票复印件（发票金额不能低于合同总金额的80%），并加盖单位公章，与同一法人单位签订的多个采购合同视同一个业绩。 提供业绩真实性承诺书并加盖投标人单位公章。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海南医科大学城西校区一二期学生公寓组合家具购置项目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2080.00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w:t>
      </w:r>
    </w:p>
    <w:p>
      <w:pPr>
        <w:pStyle w:val="null3"/>
        <w:jc w:val="left"/>
      </w:pPr>
      <w:r>
        <w:rPr>
          <w:rFonts w:ascii="仿宋_GB2312" w:hAnsi="仿宋_GB2312" w:cs="仿宋_GB2312" w:eastAsia="仿宋_GB2312"/>
        </w:rPr>
        <w:t>用，包含运输、保险、税收等相关费用，采购人不再进行二次投入，请投标方注意。 2. 本项目投标总报价超过采购</w:t>
      </w:r>
    </w:p>
    <w:p>
      <w:pPr>
        <w:pStyle w:val="null3"/>
        <w:jc w:val="left"/>
      </w:pPr>
      <w:r>
        <w:rPr>
          <w:rFonts w:ascii="仿宋_GB2312" w:hAnsi="仿宋_GB2312" w:cs="仿宋_GB2312" w:eastAsia="仿宋_GB2312"/>
        </w:rPr>
        <w:t>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海南医科大学城西校区一二期学生公寓组合家具购置项目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1950.00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4875000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w:t>
      </w:r>
    </w:p>
    <w:p>
      <w:pPr>
        <w:pStyle w:val="null3"/>
        <w:jc w:val="left"/>
      </w:pPr>
      <w:r>
        <w:rPr>
          <w:rFonts w:ascii="仿宋_GB2312" w:hAnsi="仿宋_GB2312" w:cs="仿宋_GB2312" w:eastAsia="仿宋_GB2312"/>
        </w:rPr>
        <w:t>用，包含运输、保险、税收等相关费用，采购人不再进行二次投入，请投标方注意。 2. 本项目投标总报价超过采购</w:t>
      </w:r>
    </w:p>
    <w:p>
      <w:pPr>
        <w:pStyle w:val="null3"/>
        <w:jc w:val="left"/>
      </w:pPr>
      <w:r>
        <w:rPr>
          <w:rFonts w:ascii="仿宋_GB2312" w:hAnsi="仿宋_GB2312" w:cs="仿宋_GB2312" w:eastAsia="仿宋_GB2312"/>
        </w:rPr>
        <w:t>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