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版本号：N512001202500007220250418001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体外冲击波碎石机、真空负压治疗仪等医疗设备采购项目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N5120012025000072</w:t>
      </w:r>
    </w:p>
    <w:p>
      <w:pPr>
        <w:pStyle w:val="null3"/>
        <w:jc w:val="left"/>
        <w:outlineLvl w:val="2"/>
      </w:pPr>
      <w:r>
        <w:rPr>
          <w:rFonts w:ascii="仿宋_GB2312" w:hAnsi="仿宋_GB2312" w:cs="仿宋_GB2312" w:eastAsia="仿宋_GB2312"/>
          <w:sz w:val="28"/>
          <w:b/>
        </w:rPr>
        <w:t>资阳市人民医院</w:t>
      </w:r>
    </w:p>
    <w:p>
      <w:pPr>
        <w:pStyle w:val="null3"/>
        <w:jc w:val="center"/>
        <w:outlineLvl w:val="2"/>
      </w:pPr>
      <w:r>
        <w:rPr>
          <w:rFonts w:ascii="仿宋_GB2312" w:hAnsi="仿宋_GB2312" w:cs="仿宋_GB2312" w:eastAsia="仿宋_GB2312"/>
          <w:sz w:val="28"/>
          <w:b/>
        </w:rPr>
        <w:t>四川标源招标代理有限公司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2025年04月23日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四川标源招标代理有限公司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资阳市人民医院</w:t>
      </w:r>
      <w:r>
        <w:rPr>
          <w:rFonts w:ascii="仿宋_GB2312" w:hAnsi="仿宋_GB2312" w:cs="仿宋_GB2312" w:eastAsia="仿宋_GB2312"/>
        </w:rPr>
        <w:t xml:space="preserve"> 委托，拟对 </w:t>
      </w:r>
      <w:r>
        <w:rPr>
          <w:rFonts w:ascii="仿宋_GB2312" w:hAnsi="仿宋_GB2312" w:cs="仿宋_GB2312" w:eastAsia="仿宋_GB2312"/>
        </w:rPr>
        <w:t>体外冲击波碎石机、真空负压治疗仪等医疗设备采购项目</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资阳市市本级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N5120012025000072</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体外冲击波碎石机、真空负压治疗仪等医疗设备采购项目</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本项目 2 个包，包1 采购体外冲击波碎石机1台、真空负压治疗仪1台；包2采购超短波电疗机1台、立体动态干扰电治疗仪1台、电动多功能理疗床1台、经皮神经电刺激仪5台、红外脉冲辐照治疗仪1台。</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采购包2：专门面向中小企业采购。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1）采购产品为医疗器械的，投标人若为生产厂家，须符合《医疗器械监督管理条例》等政策法规要求并提供有效的医疗器械生产许可证/备案凭证；投标人非生产厂商，须符合《医疗器械监督管理条例》要求并提供有效的医疗器械经营许可/备案凭证。 （2）采购产品为医疗器械的，须符合《医疗器械注册与备案管理办法》等政策法规要求并提供产品的注册/备案证明材料。 （描述：（1）采购产品为医疗器械的，投标人若为生产厂家，须符合《医疗器械监督管理条例》等政策法规要求并提供有效的医疗器械生产许可证/备案凭证；投标人非生产厂商，须符合《医疗器械监督管理条例》要求并提供有效的医疗器械经营许可/备案凭证。 （2）采购产品为医疗器械的，须符合《医疗器械注册与备案管理办法》等政策法规要求并提供产品的注册/备案证明材料。 ）</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1）采购产品为医疗器械的，投标人若为生产厂家，须符合《医疗器械监督管理条例》等政策法规要求并提供有效的医疗器械生产许可证/备案凭证；投标人非生产厂商，须符合《医疗器械监督管理条例》要求并提供有效的医疗器械经营许可/备案凭证。 （2）采购产品为医疗器械的，须符合《医疗器械注册与备案管理办法》等政策法规要求并提供产品的注册/备案证明材料。 （描述：（1）采购产品为医疗器械的，投标人若为生产厂家，须符合《医疗器械监督管理条例》等政策法规要求并提供有效的医疗器械生产许可证/备案凭证；投标人非生产厂商，须符合《医疗器械监督管理条例》要求并提供有效的医疗器械经营许可/备案凭证。 （2）采购产品为医疗器械的，须符合《医疗器械注册与备案管理办法》等政策法规要求并提供产品的注册/备案证明材料。 ）</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资阳市人民医院</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资阳市车城大道三段576号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641300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曾老师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028-26782404</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四川标源招标代理有限公司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四川省成都市金牛区兴盛西路2号6栋B座13楼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610037</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田女士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028-87791929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采购包1：449,000.00元</w:t>
            </w:r>
          </w:p>
          <w:p>
            <w:pPr>
              <w:pStyle w:val="null3"/>
              <w:jc w:val="left"/>
            </w:pPr>
            <w:r>
              <w:rPr>
                <w:rFonts w:ascii="仿宋_GB2312" w:hAnsi="仿宋_GB2312" w:cs="仿宋_GB2312" w:eastAsia="仿宋_GB2312"/>
              </w:rPr>
              <w:t>采购包2：270,000.00元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采购包2：不接受联合体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p>
            <w:pPr>
              <w:pStyle w:val="null3"/>
              <w:jc w:val="left"/>
            </w:pPr>
            <w:r>
              <w:rPr>
                <w:rFonts w:ascii="仿宋_GB2312" w:hAnsi="仿宋_GB2312" w:cs="仿宋_GB2312" w:eastAsia="仿宋_GB2312"/>
              </w:rPr>
              <w:t>采购包2：不收取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代理服务费收费标准：以采购项目各包成交（中标）金额为计费基数，按照原国家计委《关于印发招标代理服务收费管理暂行办法的通知》（计价格[2002]1980 号）和国家发展改革委办公厅《关于招标代理服务收费有关问题的通知》（发改办价格［2003］857 号）文件规定下浮50%的招标收费费率和方式执行。由各包中标人（成交供应商）分别在领取中标（成交）通知书前向采购代理机构支付。 2. 按照上述第1条规定标准收取的服务费不足代理服务成本价的，最低收费为：5000.00元/次。</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p>
            <w:pPr>
              <w:pStyle w:val="null3"/>
              <w:jc w:val="left"/>
            </w:pPr>
            <w:r>
              <w:rPr>
                <w:rFonts w:ascii="仿宋_GB2312" w:hAnsi="仿宋_GB2312" w:cs="仿宋_GB2312" w:eastAsia="仿宋_GB2312"/>
              </w:rPr>
              <w:t>采购包2：否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资阳市人民医院</w:t>
      </w:r>
      <w:r>
        <w:rPr>
          <w:rFonts w:ascii="仿宋_GB2312" w:hAnsi="仿宋_GB2312" w:cs="仿宋_GB2312" w:eastAsia="仿宋_GB2312"/>
        </w:rPr>
        <w:t xml:space="preserve"> 和 </w:t>
      </w:r>
      <w:r>
        <w:rPr>
          <w:rFonts w:ascii="仿宋_GB2312" w:hAnsi="仿宋_GB2312" w:cs="仿宋_GB2312" w:eastAsia="仿宋_GB2312"/>
        </w:rPr>
        <w:t>四川标源招标代理有限公司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资阳市人民医院</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四川标源招标代理有限公司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中标供应商所供设备在采购人使用现场交付清点无误，且设备安装调试完毕，且设备正常工作，设备资料交接完毕后</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jc w:val="left"/>
      </w:pPr>
      <w:r>
        <w:rPr>
          <w:rFonts w:ascii="仿宋_GB2312" w:hAnsi="仿宋_GB2312" w:cs="仿宋_GB2312" w:eastAsia="仿宋_GB2312"/>
        </w:rPr>
        <w:t>采购包2：</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中标供应商所供设备在采购人使用现场交付清点无误，且设备安装调试完毕，且设备正常工作，设备资料交接完毕后</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pPr>
      <w:r>
        <w:rPr>
          <w:rFonts w:ascii="仿宋_GB2312" w:hAnsi="仿宋_GB2312" w:cs="仿宋_GB2312" w:eastAsia="仿宋_GB2312"/>
        </w:rPr>
        <w:t>采购包2：</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按国家有关规定以及本项目招标文件的质量要求、技术指标、商务要求、投标人的投标文件及承诺与本合同约定标准进行技术履约验收。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按国家有关规定以及本项目招标文件的质量要求、技术指标、商务要求、投标人的投标文件及承诺与本合同约定标准进行技术履约验收。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按国家有关规定以及本项目招标文件的质量要求、技术指标、商务要求、投标人的投标文件及承诺与本合同约定标准进行商务履约验收。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按国家有关规定以及本项目招标文件的质量要求、技术指标、商务要求、投标人的投标文件及承诺与本合同约定标准进行商务履约验收。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其他未尽事宜将按照 《财政部关于进一步 加强政府采购需求和 履约验收管理的指导意见》(财库(2016) 205 号)、《政府采购需求管理办法》(财库 (2021) 22 号)的要求 及国家行业主管部门规定的标准、方法和内容进行验收。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其他未尽事宜将按照 《财政部关于进一步 加强政府采购需求和 履约验收管理的指导意见》(财库(2016) 205 号)、《政府采购需求管理办法》(财库 (2021) 22 号)的要求 及国家行业主管部门规定的标准、方法和内容进行验收。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pPr>
      <w:r>
        <w:rPr>
          <w:rFonts w:ascii="仿宋_GB2312" w:hAnsi="仿宋_GB2312" w:cs="仿宋_GB2312" w:eastAsia="仿宋_GB2312"/>
        </w:rPr>
        <w:t>采购包2：</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资阳市人民医院</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四川标源招标代理有限公司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四川标源招标代理有限公司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联系人：四川标源招标代理有限公司</w:t>
      </w:r>
    </w:p>
    <w:p>
      <w:pPr>
        <w:pStyle w:val="null3"/>
        <w:jc w:val="left"/>
      </w:pPr>
      <w:r>
        <w:rPr>
          <w:rFonts w:ascii="仿宋_GB2312" w:hAnsi="仿宋_GB2312" w:cs="仿宋_GB2312" w:eastAsia="仿宋_GB2312"/>
        </w:rPr>
        <w:t>联系电话：028-87791929</w:t>
      </w:r>
    </w:p>
    <w:p>
      <w:pPr>
        <w:pStyle w:val="null3"/>
        <w:jc w:val="left"/>
      </w:pPr>
      <w:r>
        <w:rPr>
          <w:rFonts w:ascii="仿宋_GB2312" w:hAnsi="仿宋_GB2312" w:cs="仿宋_GB2312" w:eastAsia="仿宋_GB2312"/>
        </w:rPr>
        <w:t>地址：四川省成都市金牛区兴盛西路2号6栋B座13楼</w:t>
      </w:r>
    </w:p>
    <w:p>
      <w:pPr>
        <w:pStyle w:val="null3"/>
        <w:jc w:val="left"/>
      </w:pPr>
      <w:r>
        <w:rPr>
          <w:rFonts w:ascii="仿宋_GB2312" w:hAnsi="仿宋_GB2312" w:cs="仿宋_GB2312" w:eastAsia="仿宋_GB2312"/>
        </w:rPr>
        <w:t>邮编：610037</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jc w:val="left"/>
      </w:pPr>
      <w:r>
        <w:rPr>
          <w:rFonts w:ascii="仿宋_GB2312" w:hAnsi="仿宋_GB2312" w:cs="仿宋_GB2312" w:eastAsia="仿宋_GB2312"/>
        </w:rPr>
        <w:t>采购包2：不需要样品评审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449,000.00</w:t>
      </w:r>
    </w:p>
    <w:p>
      <w:pPr>
        <w:pStyle w:val="null3"/>
        <w:jc w:val="left"/>
      </w:pPr>
      <w:r>
        <w:rPr>
          <w:rFonts w:ascii="仿宋_GB2312" w:hAnsi="仿宋_GB2312" w:cs="仿宋_GB2312" w:eastAsia="仿宋_GB2312"/>
        </w:rPr>
        <w:t>采购包最高限价（元）: 435,000.00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A02320800 物理治疗、康复及体育治疗仪器设备</w:t>
            </w:r>
          </w:p>
        </w:tc>
        <w:tc>
          <w:tcPr>
            <w:tcW w:type="dxa" w:w="821"/>
          </w:tcPr>
          <w:p>
            <w:pPr>
              <w:pStyle w:val="null3"/>
              <w:jc w:val="left"/>
            </w:pPr>
            <w:r>
              <w:rPr>
                <w:rFonts w:ascii="仿宋_GB2312" w:hAnsi="仿宋_GB2312" w:cs="仿宋_GB2312" w:eastAsia="仿宋_GB2312"/>
              </w:rPr>
              <w:t>体外冲击波碎石机</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290,000.00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A02320800 物理治疗、康复及体育治疗仪器设备</w:t>
            </w:r>
          </w:p>
        </w:tc>
        <w:tc>
          <w:tcPr>
            <w:tcW w:type="dxa" w:w="821"/>
          </w:tcPr>
          <w:p>
            <w:pPr>
              <w:pStyle w:val="null3"/>
              <w:jc w:val="left"/>
            </w:pPr>
            <w:r>
              <w:rPr>
                <w:rFonts w:ascii="仿宋_GB2312" w:hAnsi="仿宋_GB2312" w:cs="仿宋_GB2312" w:eastAsia="仿宋_GB2312"/>
              </w:rPr>
              <w:t>真空负压治疗仪</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145,000.00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270,000.00</w:t>
      </w:r>
    </w:p>
    <w:p>
      <w:pPr>
        <w:pStyle w:val="null3"/>
        <w:jc w:val="left"/>
      </w:pPr>
      <w:r>
        <w:rPr>
          <w:rFonts w:ascii="仿宋_GB2312" w:hAnsi="仿宋_GB2312" w:cs="仿宋_GB2312" w:eastAsia="仿宋_GB2312"/>
        </w:rPr>
        <w:t>采购包最高限价（元）: 269,100.00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A02320800 物理治疗、康复及体育治疗仪器设备</w:t>
            </w:r>
          </w:p>
        </w:tc>
        <w:tc>
          <w:tcPr>
            <w:tcW w:type="dxa" w:w="821"/>
          </w:tcPr>
          <w:p>
            <w:pPr>
              <w:pStyle w:val="null3"/>
              <w:jc w:val="left"/>
            </w:pPr>
            <w:r>
              <w:rPr>
                <w:rFonts w:ascii="仿宋_GB2312" w:hAnsi="仿宋_GB2312" w:cs="仿宋_GB2312" w:eastAsia="仿宋_GB2312"/>
              </w:rPr>
              <w:t>超短波电疗机</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A02320800 物理治疗、康复及体育治疗仪器设备</w:t>
            </w:r>
          </w:p>
        </w:tc>
        <w:tc>
          <w:tcPr>
            <w:tcW w:type="dxa" w:w="821"/>
          </w:tcPr>
          <w:p>
            <w:pPr>
              <w:pStyle w:val="null3"/>
              <w:jc w:val="left"/>
            </w:pPr>
            <w:r>
              <w:rPr>
                <w:rFonts w:ascii="仿宋_GB2312" w:hAnsi="仿宋_GB2312" w:cs="仿宋_GB2312" w:eastAsia="仿宋_GB2312"/>
              </w:rPr>
              <w:t>立体动态干扰电治疗仪</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39,800.00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A02320800 物理治疗、康复及体育治疗仪器设备</w:t>
            </w:r>
          </w:p>
        </w:tc>
        <w:tc>
          <w:tcPr>
            <w:tcW w:type="dxa" w:w="821"/>
          </w:tcPr>
          <w:p>
            <w:pPr>
              <w:pStyle w:val="null3"/>
              <w:jc w:val="left"/>
            </w:pPr>
            <w:r>
              <w:rPr>
                <w:rFonts w:ascii="仿宋_GB2312" w:hAnsi="仿宋_GB2312" w:cs="仿宋_GB2312" w:eastAsia="仿宋_GB2312"/>
              </w:rPr>
              <w:t>电动多功能理疗床</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19,500.00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A02320800 物理治疗、康复及体育治疗仪器设备</w:t>
            </w:r>
          </w:p>
        </w:tc>
        <w:tc>
          <w:tcPr>
            <w:tcW w:type="dxa" w:w="821"/>
          </w:tcPr>
          <w:p>
            <w:pPr>
              <w:pStyle w:val="null3"/>
              <w:jc w:val="left"/>
            </w:pPr>
            <w:r>
              <w:rPr>
                <w:rFonts w:ascii="仿宋_GB2312" w:hAnsi="仿宋_GB2312" w:cs="仿宋_GB2312" w:eastAsia="仿宋_GB2312"/>
              </w:rPr>
              <w:t>经皮神经电刺激仪</w:t>
            </w:r>
          </w:p>
        </w:tc>
        <w:tc>
          <w:tcPr>
            <w:tcW w:type="dxa" w:w="821"/>
          </w:tcPr>
          <w:p>
            <w:pPr>
              <w:pStyle w:val="null3"/>
              <w:jc w:val="right"/>
            </w:pPr>
            <w:r>
              <w:rPr>
                <w:rFonts w:ascii="仿宋_GB2312" w:hAnsi="仿宋_GB2312" w:cs="仿宋_GB2312" w:eastAsia="仿宋_GB2312"/>
              </w:rPr>
              <w:t>5.00（台）</w:t>
            </w:r>
          </w:p>
        </w:tc>
        <w:tc>
          <w:tcPr>
            <w:tcW w:type="dxa" w:w="821"/>
          </w:tcPr>
          <w:p>
            <w:pPr>
              <w:pStyle w:val="null3"/>
              <w:jc w:val="right"/>
            </w:pPr>
            <w:r>
              <w:rPr>
                <w:rFonts w:ascii="仿宋_GB2312" w:hAnsi="仿宋_GB2312" w:cs="仿宋_GB2312" w:eastAsia="仿宋_GB2312"/>
              </w:rPr>
              <w:t>55,000.00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w:t>
            </w:r>
          </w:p>
        </w:tc>
        <w:tc>
          <w:tcPr>
            <w:tcW w:type="dxa" w:w="821"/>
          </w:tcPr>
          <w:p>
            <w:pPr>
              <w:pStyle w:val="null3"/>
              <w:jc w:val="left"/>
            </w:pPr>
            <w:r>
              <w:rPr>
                <w:rFonts w:ascii="仿宋_GB2312" w:hAnsi="仿宋_GB2312" w:cs="仿宋_GB2312" w:eastAsia="仿宋_GB2312"/>
              </w:rPr>
              <w:t>A02320800 物理治疗、康复及体育治疗仪器设备</w:t>
            </w:r>
          </w:p>
        </w:tc>
        <w:tc>
          <w:tcPr>
            <w:tcW w:type="dxa" w:w="821"/>
          </w:tcPr>
          <w:p>
            <w:pPr>
              <w:pStyle w:val="null3"/>
              <w:jc w:val="left"/>
            </w:pPr>
            <w:r>
              <w:rPr>
                <w:rFonts w:ascii="仿宋_GB2312" w:hAnsi="仿宋_GB2312" w:cs="仿宋_GB2312" w:eastAsia="仿宋_GB2312"/>
              </w:rPr>
              <w:t>红外脉冲辐照治疗仪</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139,800.00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体外冲击波碎石机</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290,000.00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真空负压治疗仪</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145,000.00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超短波电疗机</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立体动态干扰电治疗仪</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39,800.00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电动多功能理疗床</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19,500.00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经皮神经电刺激仪</w:t>
            </w:r>
          </w:p>
        </w:tc>
        <w:tc>
          <w:tcPr>
            <w:tcW w:type="dxa" w:w="1138"/>
          </w:tcPr>
          <w:p>
            <w:pPr>
              <w:pStyle w:val="null3"/>
              <w:jc w:val="center"/>
            </w:pPr>
            <w:r>
              <w:rPr>
                <w:rFonts w:ascii="仿宋_GB2312" w:hAnsi="仿宋_GB2312" w:cs="仿宋_GB2312" w:eastAsia="仿宋_GB2312"/>
              </w:rPr>
              <w:t>5.00（台）</w:t>
            </w:r>
          </w:p>
        </w:tc>
        <w:tc>
          <w:tcPr>
            <w:tcW w:type="dxa" w:w="1365"/>
          </w:tcPr>
          <w:p>
            <w:pPr>
              <w:pStyle w:val="null3"/>
              <w:jc w:val="center"/>
            </w:pPr>
            <w:r>
              <w:rPr>
                <w:rFonts w:ascii="仿宋_GB2312" w:hAnsi="仿宋_GB2312" w:cs="仿宋_GB2312" w:eastAsia="仿宋_GB2312"/>
              </w:rPr>
              <w:t>55,000.00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w:t>
            </w:r>
          </w:p>
        </w:tc>
        <w:tc>
          <w:tcPr>
            <w:tcW w:type="dxa" w:w="1707"/>
          </w:tcPr>
          <w:p>
            <w:pPr>
              <w:pStyle w:val="null3"/>
              <w:jc w:val="center"/>
            </w:pPr>
            <w:r>
              <w:rPr>
                <w:rFonts w:ascii="仿宋_GB2312" w:hAnsi="仿宋_GB2312" w:cs="仿宋_GB2312" w:eastAsia="仿宋_GB2312"/>
              </w:rPr>
              <w:t>红外脉冲辐照治疗仪</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139,800.00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A02320800 物理治疗、康复及体育治疗仪器设备</w:t>
            </w:r>
          </w:p>
        </w:tc>
        <w:tc>
          <w:tcPr>
            <w:tcW w:type="dxa" w:w="2492"/>
          </w:tcPr>
          <w:p>
            <w:pPr>
              <w:pStyle w:val="null3"/>
              <w:jc w:val="left"/>
            </w:pPr>
            <w:r>
              <w:rPr>
                <w:rFonts w:ascii="仿宋_GB2312" w:hAnsi="仿宋_GB2312" w:cs="仿宋_GB2312" w:eastAsia="仿宋_GB2312"/>
              </w:rPr>
              <w:t>体外冲击波碎石机</w:t>
            </w:r>
          </w:p>
        </w:tc>
        <w:tc>
          <w:tcPr>
            <w:tcW w:type="dxa" w:w="2492"/>
          </w:tcPr>
          <w:p>
            <w:pPr>
              <w:pStyle w:val="null3"/>
              <w:jc w:val="left"/>
            </w:pPr>
            <w:r>
              <w:rPr>
                <w:rFonts w:ascii="仿宋_GB2312" w:hAnsi="仿宋_GB2312" w:cs="仿宋_GB2312" w:eastAsia="仿宋_GB2312"/>
              </w:rPr>
              <w:t>体外冲击波碎石机</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A02320800 物理治疗、康复及体育治疗仪器设备</w:t>
            </w:r>
          </w:p>
        </w:tc>
        <w:tc>
          <w:tcPr>
            <w:tcW w:type="dxa" w:w="2492"/>
          </w:tcPr>
          <w:p>
            <w:pPr>
              <w:pStyle w:val="null3"/>
              <w:jc w:val="left"/>
            </w:pPr>
            <w:r>
              <w:rPr>
                <w:rFonts w:ascii="仿宋_GB2312" w:hAnsi="仿宋_GB2312" w:cs="仿宋_GB2312" w:eastAsia="仿宋_GB2312"/>
              </w:rPr>
              <w:t>红外脉冲辐照治疗仪</w:t>
            </w:r>
          </w:p>
        </w:tc>
        <w:tc>
          <w:tcPr>
            <w:tcW w:type="dxa" w:w="2492"/>
          </w:tcPr>
          <w:p>
            <w:pPr>
              <w:pStyle w:val="null3"/>
              <w:jc w:val="left"/>
            </w:pPr>
            <w:r>
              <w:rPr>
                <w:rFonts w:ascii="仿宋_GB2312" w:hAnsi="仿宋_GB2312" w:cs="仿宋_GB2312" w:eastAsia="仿宋_GB2312"/>
              </w:rPr>
              <w:t>红外脉冲辐照治疗仪</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标的名称：体外冲击波碎石机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体外冲击波碎石机</w:t>
            </w:r>
          </w:p>
        </w:tc>
        <w:tc>
          <w:tcPr>
            <w:tcW w:type="dxa" w:w="5814"/>
          </w:tcPr>
          <w:p>
            <w:pPr>
              <w:pStyle w:val="null3"/>
              <w:jc w:val="both"/>
            </w:pPr>
            <w:r>
              <w:rPr>
                <w:rFonts w:ascii="仿宋_GB2312" w:hAnsi="仿宋_GB2312" w:cs="仿宋_GB2312" w:eastAsia="仿宋_GB2312"/>
                <w:sz w:val="24"/>
              </w:rPr>
              <w:t>1、冲击波发生器</w:t>
            </w:r>
          </w:p>
          <w:p>
            <w:pPr>
              <w:pStyle w:val="null3"/>
              <w:jc w:val="both"/>
            </w:pPr>
            <w:r>
              <w:rPr>
                <w:rFonts w:ascii="仿宋_GB2312" w:hAnsi="仿宋_GB2312" w:cs="仿宋_GB2312" w:eastAsia="仿宋_GB2312"/>
                <w:sz w:val="24"/>
              </w:rPr>
              <w:t>▲(1)冲击波发生器：无透镜自聚焦电磁式冲击波源。</w:t>
            </w:r>
          </w:p>
          <w:p>
            <w:pPr>
              <w:pStyle w:val="null3"/>
              <w:jc w:val="both"/>
            </w:pPr>
            <w:r>
              <w:rPr>
                <w:rFonts w:ascii="仿宋_GB2312" w:hAnsi="仿宋_GB2312" w:cs="仿宋_GB2312" w:eastAsia="仿宋_GB2312"/>
                <w:sz w:val="24"/>
              </w:rPr>
              <w:t>▲(2)电磁式工作时最大电压值＜10.5KV，液电式工作时最大电压值＜6.5KV。</w:t>
            </w:r>
          </w:p>
          <w:p>
            <w:pPr>
              <w:pStyle w:val="null3"/>
              <w:jc w:val="both"/>
            </w:pPr>
            <w:r>
              <w:rPr>
                <w:rFonts w:ascii="仿宋_GB2312" w:hAnsi="仿宋_GB2312" w:cs="仿宋_GB2312" w:eastAsia="仿宋_GB2312"/>
                <w:sz w:val="24"/>
              </w:rPr>
              <w:t>(3)放电能量50J～100J。</w:t>
            </w:r>
          </w:p>
          <w:p>
            <w:pPr>
              <w:pStyle w:val="null3"/>
              <w:jc w:val="both"/>
            </w:pPr>
            <w:r>
              <w:rPr>
                <w:rFonts w:ascii="仿宋_GB2312" w:hAnsi="仿宋_GB2312" w:cs="仿宋_GB2312" w:eastAsia="仿宋_GB2312"/>
                <w:sz w:val="24"/>
              </w:rPr>
              <w:t>(4)焦点至发生器平面距离（即治疗深度）≥135mm。</w:t>
            </w:r>
          </w:p>
          <w:p>
            <w:pPr>
              <w:pStyle w:val="null3"/>
              <w:jc w:val="both"/>
            </w:pPr>
            <w:r>
              <w:rPr>
                <w:rFonts w:ascii="仿宋_GB2312" w:hAnsi="仿宋_GB2312" w:cs="仿宋_GB2312" w:eastAsia="仿宋_GB2312"/>
                <w:sz w:val="24"/>
              </w:rPr>
              <w:t>▲(5)焦点压缩声压峰值：33MPa≤声压峰值≤36MPa。</w:t>
            </w:r>
          </w:p>
          <w:p>
            <w:pPr>
              <w:pStyle w:val="null3"/>
              <w:jc w:val="both"/>
            </w:pPr>
            <w:r>
              <w:rPr>
                <w:rFonts w:ascii="仿宋_GB2312" w:hAnsi="仿宋_GB2312" w:cs="仿宋_GB2312" w:eastAsia="仿宋_GB2312"/>
                <w:sz w:val="24"/>
              </w:rPr>
              <w:t>▲(6)聚焦体大小：径向范围±10mm；从压力脉冲焦点往波源端口靠近的方向轴向范围为≥100mm，从压力脉冲焦点往波源端口平面远离的方向轴向范围为≥100mm。</w:t>
            </w:r>
          </w:p>
          <w:p>
            <w:pPr>
              <w:pStyle w:val="null3"/>
              <w:jc w:val="both"/>
            </w:pPr>
            <w:r>
              <w:rPr>
                <w:rFonts w:ascii="仿宋_GB2312" w:hAnsi="仿宋_GB2312" w:cs="仿宋_GB2312" w:eastAsia="仿宋_GB2312"/>
                <w:sz w:val="24"/>
              </w:rPr>
              <w:t>2、冲击波治疗头</w:t>
            </w:r>
          </w:p>
          <w:p>
            <w:pPr>
              <w:pStyle w:val="null3"/>
              <w:jc w:val="both"/>
            </w:pPr>
            <w:r>
              <w:rPr>
                <w:rFonts w:ascii="仿宋_GB2312" w:hAnsi="仿宋_GB2312" w:cs="仿宋_GB2312" w:eastAsia="仿宋_GB2312"/>
                <w:sz w:val="24"/>
              </w:rPr>
              <w:t>(1)采用悬挂式冲击波源。</w:t>
            </w:r>
          </w:p>
          <w:p>
            <w:pPr>
              <w:pStyle w:val="null3"/>
              <w:jc w:val="both"/>
            </w:pPr>
            <w:r>
              <w:rPr>
                <w:rFonts w:ascii="仿宋_GB2312" w:hAnsi="仿宋_GB2312" w:cs="仿宋_GB2312" w:eastAsia="仿宋_GB2312"/>
                <w:sz w:val="24"/>
              </w:rPr>
              <w:t>(2)旋转治疗部向左旋转≥90度。</w:t>
            </w:r>
          </w:p>
          <w:p>
            <w:pPr>
              <w:pStyle w:val="null3"/>
              <w:jc w:val="both"/>
            </w:pPr>
            <w:r>
              <w:rPr>
                <w:rFonts w:ascii="仿宋_GB2312" w:hAnsi="仿宋_GB2312" w:cs="仿宋_GB2312" w:eastAsia="仿宋_GB2312"/>
                <w:sz w:val="24"/>
              </w:rPr>
              <w:t>3、B超定位系统</w:t>
            </w:r>
          </w:p>
          <w:p>
            <w:pPr>
              <w:pStyle w:val="null3"/>
              <w:jc w:val="both"/>
            </w:pPr>
            <w:r>
              <w:rPr>
                <w:rFonts w:ascii="仿宋_GB2312" w:hAnsi="仿宋_GB2312" w:cs="仿宋_GB2312" w:eastAsia="仿宋_GB2312"/>
                <w:sz w:val="24"/>
              </w:rPr>
              <w:t>(1)360度回旋式B超（任意角度）定位装置。</w:t>
            </w:r>
          </w:p>
          <w:p>
            <w:pPr>
              <w:pStyle w:val="null3"/>
              <w:jc w:val="both"/>
            </w:pPr>
            <w:r>
              <w:rPr>
                <w:rFonts w:ascii="仿宋_GB2312" w:hAnsi="仿宋_GB2312" w:cs="仿宋_GB2312" w:eastAsia="仿宋_GB2312"/>
                <w:sz w:val="24"/>
              </w:rPr>
              <w:t>(2)探头能对焦点作直线和环形运动。</w:t>
            </w:r>
          </w:p>
          <w:p>
            <w:pPr>
              <w:pStyle w:val="null3"/>
              <w:jc w:val="both"/>
            </w:pPr>
            <w:r>
              <w:rPr>
                <w:rFonts w:ascii="仿宋_GB2312" w:hAnsi="仿宋_GB2312" w:cs="仿宋_GB2312" w:eastAsia="仿宋_GB2312"/>
                <w:sz w:val="24"/>
              </w:rPr>
              <w:t>4、操作系统</w:t>
            </w:r>
          </w:p>
          <w:p>
            <w:pPr>
              <w:pStyle w:val="null3"/>
              <w:jc w:val="both"/>
            </w:pPr>
            <w:r>
              <w:rPr>
                <w:rFonts w:ascii="仿宋_GB2312" w:hAnsi="仿宋_GB2312" w:cs="仿宋_GB2312" w:eastAsia="仿宋_GB2312"/>
                <w:sz w:val="24"/>
              </w:rPr>
              <w:t>(1)可移动、悬挂的床边操作系统。</w:t>
            </w:r>
          </w:p>
          <w:p>
            <w:pPr>
              <w:pStyle w:val="null3"/>
              <w:jc w:val="both"/>
            </w:pPr>
            <w:r>
              <w:rPr>
                <w:rFonts w:ascii="仿宋_GB2312" w:hAnsi="仿宋_GB2312" w:cs="仿宋_GB2312" w:eastAsia="仿宋_GB2312"/>
                <w:sz w:val="24"/>
              </w:rPr>
              <w:t>(2)涡流除气冷却系统具有封闭式水加热、自动排气、自动冷却水温和恒温超温保护自动循环装置。</w:t>
            </w:r>
          </w:p>
          <w:p>
            <w:pPr>
              <w:pStyle w:val="null3"/>
              <w:jc w:val="both"/>
            </w:pPr>
            <w:r>
              <w:rPr>
                <w:rFonts w:ascii="仿宋_GB2312" w:hAnsi="仿宋_GB2312" w:cs="仿宋_GB2312" w:eastAsia="仿宋_GB2312"/>
                <w:sz w:val="24"/>
              </w:rPr>
              <w:t>5、治疗床</w:t>
            </w:r>
          </w:p>
          <w:p>
            <w:pPr>
              <w:pStyle w:val="null3"/>
              <w:jc w:val="both"/>
            </w:pPr>
            <w:r>
              <w:rPr>
                <w:rFonts w:ascii="仿宋_GB2312" w:hAnsi="仿宋_GB2312" w:cs="仿宋_GB2312" w:eastAsia="仿宋_GB2312"/>
                <w:sz w:val="24"/>
              </w:rPr>
              <w:t>(1) 治疗床全电动控制。</w:t>
            </w:r>
          </w:p>
          <w:p>
            <w:pPr>
              <w:pStyle w:val="null3"/>
              <w:jc w:val="both"/>
            </w:pPr>
            <w:r>
              <w:rPr>
                <w:rFonts w:ascii="仿宋_GB2312" w:hAnsi="仿宋_GB2312" w:cs="仿宋_GB2312" w:eastAsia="仿宋_GB2312"/>
                <w:sz w:val="24"/>
              </w:rPr>
              <w:t>(2）治疗床与冲击波发生器相对位移距离：上下≥180mm，纵向≥100mm，横向≥100mm</w:t>
            </w:r>
          </w:p>
          <w:p>
            <w:pPr>
              <w:pStyle w:val="null3"/>
              <w:jc w:val="both"/>
            </w:pPr>
            <w:r>
              <w:rPr>
                <w:rFonts w:ascii="仿宋_GB2312" w:hAnsi="仿宋_GB2312" w:cs="仿宋_GB2312" w:eastAsia="仿宋_GB2312"/>
                <w:sz w:val="24"/>
              </w:rPr>
              <w:t>★6、设计</w:t>
            </w:r>
            <w:r>
              <w:rPr>
                <w:rFonts w:ascii="仿宋_GB2312" w:hAnsi="仿宋_GB2312" w:cs="仿宋_GB2312" w:eastAsia="仿宋_GB2312"/>
                <w:sz w:val="24"/>
              </w:rPr>
              <w:t>使用年限</w:t>
            </w:r>
            <w:r>
              <w:rPr>
                <w:rFonts w:ascii="仿宋_GB2312" w:hAnsi="仿宋_GB2312" w:cs="仿宋_GB2312" w:eastAsia="仿宋_GB2312"/>
                <w:sz w:val="24"/>
              </w:rPr>
              <w:t>≥10年。（提供设备铭牌图片</w:t>
            </w:r>
            <w:r>
              <w:rPr>
                <w:rFonts w:ascii="仿宋_GB2312" w:hAnsi="仿宋_GB2312" w:cs="仿宋_GB2312" w:eastAsia="仿宋_GB2312"/>
                <w:sz w:val="24"/>
              </w:rPr>
              <w:t>或产品使用说明书）</w:t>
            </w:r>
          </w:p>
          <w:p>
            <w:pPr>
              <w:pStyle w:val="null3"/>
              <w:jc w:val="both"/>
            </w:pPr>
          </w:p>
        </w:tc>
      </w:tr>
    </w:tbl>
    <w:p>
      <w:pPr>
        <w:pStyle w:val="null3"/>
        <w:jc w:val="left"/>
      </w:pPr>
      <w:r>
        <w:rPr>
          <w:rFonts w:ascii="仿宋_GB2312" w:hAnsi="仿宋_GB2312" w:cs="仿宋_GB2312" w:eastAsia="仿宋_GB2312"/>
        </w:rPr>
        <w:t>标的名称：真空负压治疗仪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真空负压治疗仪</w:t>
            </w:r>
          </w:p>
        </w:tc>
        <w:tc>
          <w:tcPr>
            <w:tcW w:type="dxa" w:w="5814"/>
          </w:tcPr>
          <w:p>
            <w:pPr>
              <w:pStyle w:val="null3"/>
              <w:jc w:val="both"/>
            </w:pPr>
            <w:r>
              <w:rPr>
                <w:rFonts w:ascii="仿宋_GB2312" w:hAnsi="仿宋_GB2312" w:cs="仿宋_GB2312" w:eastAsia="仿宋_GB2312"/>
                <w:sz w:val="24"/>
              </w:rPr>
              <w:t>1.电刺激治疗模式≥7种。</w:t>
            </w:r>
          </w:p>
          <w:p>
            <w:pPr>
              <w:pStyle w:val="null3"/>
              <w:jc w:val="both"/>
            </w:pPr>
            <w:r>
              <w:rPr>
                <w:rFonts w:ascii="仿宋_GB2312" w:hAnsi="仿宋_GB2312" w:cs="仿宋_GB2312" w:eastAsia="仿宋_GB2312"/>
                <w:sz w:val="24"/>
              </w:rPr>
              <w:t>2.电刺激时间控制范围：0～99分钟连续可调，步进≤1分钟，时间为零自动停止输出。</w:t>
            </w:r>
          </w:p>
          <w:p>
            <w:pPr>
              <w:pStyle w:val="null3"/>
              <w:jc w:val="both"/>
            </w:pPr>
            <w:r>
              <w:rPr>
                <w:rFonts w:ascii="仿宋_GB2312" w:hAnsi="仿宋_GB2312" w:cs="仿宋_GB2312" w:eastAsia="仿宋_GB2312"/>
                <w:sz w:val="24"/>
              </w:rPr>
              <w:t>3.仪器输出端开路10分钟或短路5分钟，其性能不消弱。</w:t>
            </w:r>
          </w:p>
          <w:p>
            <w:pPr>
              <w:pStyle w:val="null3"/>
              <w:jc w:val="both"/>
            </w:pPr>
            <w:r>
              <w:rPr>
                <w:rFonts w:ascii="仿宋_GB2312" w:hAnsi="仿宋_GB2312" w:cs="仿宋_GB2312" w:eastAsia="仿宋_GB2312"/>
                <w:sz w:val="24"/>
              </w:rPr>
              <w:t>4.在最大输出时，该电路短路5s，开路15s，关闭输出1min，重复试验≥10次设备能正常工作。</w:t>
            </w:r>
          </w:p>
          <w:p>
            <w:pPr>
              <w:pStyle w:val="null3"/>
              <w:jc w:val="both"/>
            </w:pPr>
            <w:r>
              <w:rPr>
                <w:rFonts w:ascii="仿宋_GB2312" w:hAnsi="仿宋_GB2312" w:cs="仿宋_GB2312" w:eastAsia="仿宋_GB2312"/>
                <w:sz w:val="24"/>
              </w:rPr>
              <w:t>5.仪器电源中断后再恢复时，仪器无输出。</w:t>
            </w:r>
          </w:p>
          <w:p>
            <w:pPr>
              <w:pStyle w:val="null3"/>
              <w:jc w:val="both"/>
            </w:pPr>
            <w:r>
              <w:rPr>
                <w:rFonts w:ascii="仿宋_GB2312" w:hAnsi="仿宋_GB2312" w:cs="仿宋_GB2312" w:eastAsia="仿宋_GB2312"/>
                <w:sz w:val="24"/>
              </w:rPr>
              <w:t>6.仪器开路测量时，输出电压峰峰值≤500V。</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7.输出负压：0～40kpa可调；负压时间控制范围：0～99分钟连续可调，步进≤1分钟，时间为零自动停止输出。</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8.负压吸引频率（按摩频率）：0.5～2.5Hz。</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9.具有</w:t>
            </w:r>
            <w:r>
              <w:rPr>
                <w:rFonts w:ascii="仿宋_GB2312" w:hAnsi="仿宋_GB2312" w:cs="仿宋_GB2312" w:eastAsia="仿宋_GB2312"/>
                <w:sz w:val="24"/>
                <w:color w:val="000000"/>
              </w:rPr>
              <w:t>病例管理系统。</w:t>
            </w:r>
          </w:p>
          <w:p>
            <w:pPr>
              <w:pStyle w:val="null3"/>
              <w:jc w:val="both"/>
            </w:pPr>
            <w:r>
              <w:rPr>
                <w:rFonts w:ascii="仿宋_GB2312" w:hAnsi="仿宋_GB2312" w:cs="仿宋_GB2312" w:eastAsia="仿宋_GB2312"/>
                <w:sz w:val="24"/>
              </w:rPr>
              <w:t>10.输入功率≤200VA。</w:t>
            </w:r>
          </w:p>
          <w:p>
            <w:pPr>
              <w:pStyle w:val="null3"/>
              <w:jc w:val="both"/>
            </w:pPr>
            <w:r>
              <w:rPr>
                <w:rFonts w:ascii="仿宋_GB2312" w:hAnsi="仿宋_GB2312" w:cs="仿宋_GB2312" w:eastAsia="仿宋_GB2312"/>
                <w:sz w:val="24"/>
              </w:rPr>
              <w:t>11.整机噪音＜40dB，微机模拟控制，手动操作。</w:t>
            </w:r>
          </w:p>
          <w:p>
            <w:pPr>
              <w:pStyle w:val="null3"/>
              <w:jc w:val="both"/>
            </w:pPr>
            <w:r>
              <w:rPr>
                <w:rFonts w:ascii="仿宋_GB2312" w:hAnsi="仿宋_GB2312" w:cs="仿宋_GB2312" w:eastAsia="仿宋_GB2312"/>
                <w:sz w:val="24"/>
              </w:rPr>
              <w:t>12.输出≥3路，可同时进行胸、腹和阴茎等部位的穴位治疗。</w:t>
            </w:r>
          </w:p>
          <w:p>
            <w:pPr>
              <w:pStyle w:val="null3"/>
              <w:jc w:val="both"/>
            </w:pPr>
            <w:r>
              <w:rPr>
                <w:rFonts w:ascii="仿宋_GB2312" w:hAnsi="仿宋_GB2312" w:cs="仿宋_GB2312" w:eastAsia="仿宋_GB2312"/>
                <w:sz w:val="24"/>
              </w:rPr>
              <w:t>13.具有低频电脉冲刺激、真空负压吸引功能、气动按摩和视音双频治疗等功能。</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标的名称：超短波电疗机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超短波电疗机</w:t>
            </w:r>
          </w:p>
        </w:tc>
        <w:tc>
          <w:tcPr>
            <w:tcW w:type="dxa" w:w="5814"/>
          </w:tcPr>
          <w:p>
            <w:pPr>
              <w:pStyle w:val="null3"/>
              <w:jc w:val="both"/>
            </w:pPr>
            <w:r>
              <w:rPr>
                <w:rFonts w:ascii="仿宋_GB2312" w:hAnsi="仿宋_GB2312" w:cs="仿宋_GB2312" w:eastAsia="仿宋_GB2312"/>
                <w:sz w:val="24"/>
              </w:rPr>
              <w:t>1.输出功率：200W，允许偏差±20%。。</w:t>
            </w:r>
          </w:p>
          <w:p>
            <w:pPr>
              <w:pStyle w:val="null3"/>
              <w:jc w:val="both"/>
            </w:pPr>
            <w:r>
              <w:rPr>
                <w:rFonts w:ascii="仿宋_GB2312" w:hAnsi="仿宋_GB2312" w:cs="仿宋_GB2312" w:eastAsia="仿宋_GB2312"/>
                <w:sz w:val="24"/>
              </w:rPr>
              <w:t>2.工作频率：27.12MHz，允许偏差±0.6%。</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rPr>
              <w:t>3.治疗时间：分10、15、20、25、30min五档，允许时间偏差±10%。</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rPr>
              <w:t>4.脉冲调制频率分：疏70Hz、密350Hz二档，允许频率偏差±15%。</w:t>
            </w:r>
          </w:p>
          <w:p>
            <w:pPr>
              <w:pStyle w:val="null3"/>
              <w:jc w:val="both"/>
            </w:pPr>
            <w:r>
              <w:rPr>
                <w:rFonts w:ascii="仿宋_GB2312" w:hAnsi="仿宋_GB2312" w:cs="仿宋_GB2312" w:eastAsia="仿宋_GB2312"/>
                <w:sz w:val="24"/>
              </w:rPr>
              <w:t>5.使用电源：ac220V，500Hz。额定输入功率：900VA。</w:t>
            </w:r>
          </w:p>
          <w:p>
            <w:pPr>
              <w:pStyle w:val="null3"/>
              <w:jc w:val="both"/>
            </w:pPr>
            <w:r>
              <w:rPr>
                <w:rFonts w:ascii="仿宋_GB2312" w:hAnsi="仿宋_GB2312" w:cs="仿宋_GB2312" w:eastAsia="仿宋_GB2312"/>
                <w:sz w:val="24"/>
              </w:rPr>
              <w:t>6.工 作 制：连续工作时间不少于4h。</w:t>
            </w:r>
          </w:p>
          <w:p>
            <w:pPr>
              <w:pStyle w:val="null3"/>
              <w:jc w:val="both"/>
            </w:pPr>
            <w:r>
              <w:rPr>
                <w:rFonts w:ascii="仿宋_GB2312" w:hAnsi="仿宋_GB2312" w:cs="仿宋_GB2312" w:eastAsia="仿宋_GB2312"/>
                <w:sz w:val="24"/>
              </w:rPr>
              <w:t>7.环境温度：5℃~40℃，相对温度≤80%。</w:t>
            </w:r>
          </w:p>
          <w:p>
            <w:pPr>
              <w:pStyle w:val="null3"/>
              <w:jc w:val="both"/>
            </w:pPr>
            <w:r>
              <w:rPr>
                <w:rFonts w:ascii="仿宋_GB2312" w:hAnsi="仿宋_GB2312" w:cs="仿宋_GB2312" w:eastAsia="仿宋_GB2312"/>
                <w:sz w:val="24"/>
              </w:rPr>
              <w:t>8、外形尺寸: ≥500mm×400mm×900mm，</w:t>
            </w:r>
          </w:p>
          <w:p>
            <w:pPr>
              <w:pStyle w:val="null3"/>
              <w:jc w:val="both"/>
            </w:pPr>
            <w:r>
              <w:rPr>
                <w:rFonts w:ascii="仿宋_GB2312" w:hAnsi="仿宋_GB2312" w:cs="仿宋_GB2312" w:eastAsia="仿宋_GB2312"/>
                <w:sz w:val="24"/>
              </w:rPr>
              <w:t>9、重 量：≥50kg。</w:t>
            </w:r>
          </w:p>
          <w:p>
            <w:pPr>
              <w:pStyle w:val="null3"/>
              <w:jc w:val="both"/>
            </w:pPr>
            <w:r>
              <w:rPr>
                <w:rFonts w:ascii="仿宋_GB2312" w:hAnsi="仿宋_GB2312" w:cs="仿宋_GB2312" w:eastAsia="仿宋_GB2312"/>
                <w:sz w:val="24"/>
              </w:rPr>
              <w:t>10、设备配置万向轮，带制动。</w:t>
            </w:r>
          </w:p>
          <w:p>
            <w:pPr>
              <w:pStyle w:val="null3"/>
              <w:jc w:val="both"/>
            </w:pPr>
          </w:p>
        </w:tc>
      </w:tr>
    </w:tbl>
    <w:p>
      <w:pPr>
        <w:pStyle w:val="null3"/>
        <w:jc w:val="left"/>
      </w:pPr>
      <w:r>
        <w:rPr>
          <w:rFonts w:ascii="仿宋_GB2312" w:hAnsi="仿宋_GB2312" w:cs="仿宋_GB2312" w:eastAsia="仿宋_GB2312"/>
        </w:rPr>
        <w:t>标的名称：立体动态干扰电治疗仪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立体动态干扰电治疗仪</w:t>
            </w:r>
          </w:p>
        </w:tc>
        <w:tc>
          <w:tcPr>
            <w:tcW w:type="dxa" w:w="5814"/>
          </w:tcPr>
          <w:p>
            <w:pPr>
              <w:pStyle w:val="null3"/>
              <w:jc w:val="both"/>
            </w:pPr>
            <w:r>
              <w:rPr>
                <w:rFonts w:ascii="仿宋_GB2312" w:hAnsi="仿宋_GB2312" w:cs="仿宋_GB2312" w:eastAsia="仿宋_GB2312"/>
                <w:sz w:val="21"/>
              </w:rPr>
              <w:t>★</w:t>
            </w:r>
            <w:r>
              <w:rPr>
                <w:rFonts w:ascii="仿宋_GB2312" w:hAnsi="仿宋_GB2312" w:cs="仿宋_GB2312" w:eastAsia="仿宋_GB2312"/>
                <w:sz w:val="24"/>
              </w:rPr>
              <w:t>1.设备适用范围：该设备主要适用于对膝骨关节炎、颈椎病、腰椎间盘突出症、腰肌劳损的辅助治疗。</w:t>
            </w:r>
          </w:p>
          <w:p>
            <w:pPr>
              <w:pStyle w:val="null3"/>
              <w:jc w:val="both"/>
            </w:pPr>
            <w:r>
              <w:rPr>
                <w:rFonts w:ascii="仿宋_GB2312" w:hAnsi="仿宋_GB2312" w:cs="仿宋_GB2312" w:eastAsia="仿宋_GB2312"/>
                <w:sz w:val="24"/>
              </w:rPr>
              <w:t>2、设备技术参数：</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台式机型；</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2仪器的输出基频为5 kHz；</w:t>
            </w:r>
          </w:p>
          <w:p>
            <w:pPr>
              <w:pStyle w:val="null3"/>
              <w:jc w:val="both"/>
            </w:pPr>
            <w:r>
              <w:rPr>
                <w:rFonts w:ascii="仿宋_GB2312" w:hAnsi="仿宋_GB2312" w:cs="仿宋_GB2312" w:eastAsia="仿宋_GB2312"/>
                <w:sz w:val="24"/>
              </w:rPr>
              <w:t>2.3干涉波差频频率1~120Hz；</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在</w:t>
            </w:r>
            <w:r>
              <w:rPr>
                <w:rFonts w:ascii="仿宋_GB2312" w:hAnsi="仿宋_GB2312" w:cs="仿宋_GB2312" w:eastAsia="仿宋_GB2312"/>
                <w:sz w:val="24"/>
              </w:rPr>
              <w:t>500Ω额定负载下输出的电流有效值不大于50mA；</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吸附式电极，负压吸引压</w:t>
            </w:r>
            <w:r>
              <w:rPr>
                <w:rFonts w:ascii="仿宋_GB2312" w:hAnsi="仿宋_GB2312" w:cs="仿宋_GB2312" w:eastAsia="仿宋_GB2312"/>
                <w:sz w:val="24"/>
              </w:rPr>
              <w:t>80~300mmHg连续可调；</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吸引压智能调节；</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7</w:t>
            </w:r>
            <w:r>
              <w:rPr>
                <w:rFonts w:ascii="仿宋_GB2312" w:hAnsi="仿宋_GB2312" w:cs="仿宋_GB2312" w:eastAsia="仿宋_GB2312"/>
                <w:sz w:val="24"/>
              </w:rPr>
              <w:t>四种干涉模式可调节：</w:t>
            </w:r>
            <w:r>
              <w:rPr>
                <w:rFonts w:ascii="仿宋_GB2312" w:hAnsi="仿宋_GB2312" w:cs="仿宋_GB2312" w:eastAsia="仿宋_GB2312"/>
                <w:sz w:val="24"/>
              </w:rPr>
              <w:t>IFC、IFCW、PMC、PMC2；</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8</w:t>
            </w:r>
            <w:r>
              <w:rPr>
                <w:rFonts w:ascii="仿宋_GB2312" w:hAnsi="仿宋_GB2312" w:cs="仿宋_GB2312" w:eastAsia="仿宋_GB2312"/>
                <w:sz w:val="24"/>
              </w:rPr>
              <w:t>五种治疗模式可调节：低、中、高、广域、低高；</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9</w:t>
            </w:r>
            <w:r>
              <w:rPr>
                <w:rFonts w:ascii="仿宋_GB2312" w:hAnsi="仿宋_GB2312" w:cs="仿宋_GB2312" w:eastAsia="仿宋_GB2312"/>
                <w:sz w:val="24"/>
              </w:rPr>
              <w:t>治疗过程中吸附电极脱落报警且输出归零；</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10</w:t>
            </w:r>
            <w:r>
              <w:rPr>
                <w:rFonts w:ascii="仿宋_GB2312" w:hAnsi="仿宋_GB2312" w:cs="仿宋_GB2312" w:eastAsia="仿宋_GB2312"/>
                <w:sz w:val="24"/>
              </w:rPr>
              <w:t>多重安全保护：过电流保护、过电压保护、断路保护。</w:t>
            </w:r>
          </w:p>
          <w:p>
            <w:pPr>
              <w:pStyle w:val="null3"/>
              <w:jc w:val="both"/>
            </w:pPr>
          </w:p>
        </w:tc>
      </w:tr>
    </w:tbl>
    <w:p>
      <w:pPr>
        <w:pStyle w:val="null3"/>
        <w:jc w:val="left"/>
      </w:pPr>
      <w:r>
        <w:rPr>
          <w:rFonts w:ascii="仿宋_GB2312" w:hAnsi="仿宋_GB2312" w:cs="仿宋_GB2312" w:eastAsia="仿宋_GB2312"/>
        </w:rPr>
        <w:t>标的名称：电动多功能理疗床</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电动多功能理疗床</w:t>
            </w:r>
          </w:p>
        </w:tc>
        <w:tc>
          <w:tcPr>
            <w:tcW w:type="dxa" w:w="5814"/>
          </w:tcPr>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框架材质：铁框架加表面喷塑处理</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承重：</w:t>
            </w:r>
            <w:r>
              <w:rPr>
                <w:rFonts w:ascii="仿宋_GB2312" w:hAnsi="仿宋_GB2312" w:cs="仿宋_GB2312" w:eastAsia="仿宋_GB2312"/>
                <w:sz w:val="24"/>
              </w:rPr>
              <w:t>≥250kg</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电压：</w:t>
            </w:r>
            <w:r>
              <w:rPr>
                <w:rFonts w:ascii="仿宋_GB2312" w:hAnsi="仿宋_GB2312" w:cs="仿宋_GB2312" w:eastAsia="仿宋_GB2312"/>
                <w:sz w:val="24"/>
              </w:rPr>
              <w:t>220V~50HZ</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升降高度：</w:t>
            </w:r>
            <w:r>
              <w:rPr>
                <w:rFonts w:ascii="仿宋_GB2312" w:hAnsi="仿宋_GB2312" w:cs="仿宋_GB2312" w:eastAsia="仿宋_GB2312"/>
                <w:sz w:val="24"/>
              </w:rPr>
              <w:t>48-92cm</w:t>
            </w:r>
          </w:p>
          <w:p>
            <w:pPr>
              <w:pStyle w:val="null3"/>
              <w:ind w:left="420"/>
              <w:jc w:val="both"/>
            </w:pPr>
            <w:r>
              <w:rPr>
                <w:rFonts w:ascii="仿宋_GB2312" w:hAnsi="仿宋_GB2312" w:cs="仿宋_GB2312" w:eastAsia="仿宋_GB2312"/>
                <w:sz w:val="24"/>
              </w:rPr>
              <w:t>5.</w:t>
            </w:r>
            <w:r>
              <w:rPr>
                <w:rFonts w:ascii="仿宋_GB2312" w:hAnsi="仿宋_GB2312" w:cs="仿宋_GB2312" w:eastAsia="仿宋_GB2312"/>
                <w:sz w:val="24"/>
              </w:rPr>
              <w:t>调节需要时间：</w:t>
            </w:r>
            <w:r>
              <w:rPr>
                <w:rFonts w:ascii="仿宋_GB2312" w:hAnsi="仿宋_GB2312" w:cs="仿宋_GB2312" w:eastAsia="仿宋_GB2312"/>
                <w:sz w:val="24"/>
              </w:rPr>
              <w:t>≤30秒</w:t>
            </w:r>
          </w:p>
          <w:p>
            <w:pPr>
              <w:pStyle w:val="null3"/>
              <w:ind w:left="420"/>
              <w:jc w:val="both"/>
            </w:pPr>
            <w:r>
              <w:rPr>
                <w:rFonts w:ascii="仿宋_GB2312" w:hAnsi="仿宋_GB2312" w:cs="仿宋_GB2312" w:eastAsia="仿宋_GB2312"/>
                <w:sz w:val="24"/>
              </w:rPr>
              <w:t>6.</w:t>
            </w:r>
            <w:r>
              <w:rPr>
                <w:rFonts w:ascii="仿宋_GB2312" w:hAnsi="仿宋_GB2312" w:cs="仿宋_GB2312" w:eastAsia="仿宋_GB2312"/>
                <w:sz w:val="24"/>
              </w:rPr>
              <w:t>头部具备气杆控制角度的调整</w:t>
            </w:r>
          </w:p>
          <w:p>
            <w:pPr>
              <w:pStyle w:val="null3"/>
              <w:ind w:left="420"/>
              <w:jc w:val="both"/>
            </w:pPr>
            <w:r>
              <w:rPr>
                <w:rFonts w:ascii="仿宋_GB2312" w:hAnsi="仿宋_GB2312" w:cs="仿宋_GB2312" w:eastAsia="仿宋_GB2312"/>
                <w:sz w:val="24"/>
              </w:rPr>
              <w:t>7.</w:t>
            </w:r>
            <w:r>
              <w:rPr>
                <w:rFonts w:ascii="仿宋_GB2312" w:hAnsi="仿宋_GB2312" w:cs="仿宋_GB2312" w:eastAsia="仿宋_GB2312"/>
                <w:sz w:val="24"/>
              </w:rPr>
              <w:t>专业医用阻燃材料</w:t>
            </w:r>
          </w:p>
          <w:p>
            <w:pPr>
              <w:pStyle w:val="null3"/>
              <w:ind w:left="420"/>
              <w:jc w:val="both"/>
            </w:pPr>
            <w:r>
              <w:rPr>
                <w:rFonts w:ascii="仿宋_GB2312" w:hAnsi="仿宋_GB2312" w:cs="仿宋_GB2312" w:eastAsia="仿宋_GB2312"/>
                <w:sz w:val="24"/>
              </w:rPr>
              <w:t>8.</w:t>
            </w:r>
            <w:r>
              <w:rPr>
                <w:rFonts w:ascii="仿宋_GB2312" w:hAnsi="仿宋_GB2312" w:cs="仿宋_GB2312" w:eastAsia="仿宋_GB2312"/>
                <w:sz w:val="24"/>
              </w:rPr>
              <w:t>具备透气孔加孔塞设计</w:t>
            </w:r>
          </w:p>
          <w:p>
            <w:pPr>
              <w:pStyle w:val="null3"/>
              <w:ind w:left="420"/>
              <w:jc w:val="both"/>
            </w:pPr>
            <w:r>
              <w:rPr>
                <w:rFonts w:ascii="仿宋_GB2312" w:hAnsi="仿宋_GB2312" w:cs="仿宋_GB2312" w:eastAsia="仿宋_GB2312"/>
                <w:sz w:val="24"/>
              </w:rPr>
              <w:t>9.</w:t>
            </w:r>
            <w:r>
              <w:rPr>
                <w:rFonts w:ascii="仿宋_GB2312" w:hAnsi="仿宋_GB2312" w:cs="仿宋_GB2312" w:eastAsia="仿宋_GB2312"/>
                <w:sz w:val="24"/>
              </w:rPr>
              <w:t>具备伸缩脚轮设计</w:t>
            </w:r>
          </w:p>
          <w:p>
            <w:pPr>
              <w:pStyle w:val="null3"/>
              <w:ind w:left="420"/>
              <w:jc w:val="both"/>
            </w:pPr>
            <w:r>
              <w:rPr>
                <w:rFonts w:ascii="仿宋_GB2312" w:hAnsi="仿宋_GB2312" w:cs="仿宋_GB2312" w:eastAsia="仿宋_GB2312"/>
                <w:sz w:val="24"/>
              </w:rPr>
              <w:t>10.</w:t>
            </w:r>
            <w:r>
              <w:rPr>
                <w:rFonts w:ascii="仿宋_GB2312" w:hAnsi="仿宋_GB2312" w:cs="仿宋_GB2312" w:eastAsia="仿宋_GB2312"/>
                <w:sz w:val="24"/>
              </w:rPr>
              <w:t>电机</w:t>
            </w:r>
            <w:r>
              <w:rPr>
                <w:rFonts w:ascii="仿宋_GB2312" w:hAnsi="仿宋_GB2312" w:cs="仿宋_GB2312" w:eastAsia="仿宋_GB2312"/>
                <w:sz w:val="24"/>
              </w:rPr>
              <w:t>≥6000N</w:t>
            </w:r>
          </w:p>
          <w:p>
            <w:pPr>
              <w:pStyle w:val="null3"/>
              <w:ind w:left="420"/>
              <w:jc w:val="both"/>
            </w:pPr>
            <w:r>
              <w:rPr>
                <w:rFonts w:ascii="仿宋_GB2312" w:hAnsi="仿宋_GB2312" w:cs="仿宋_GB2312" w:eastAsia="仿宋_GB2312"/>
                <w:sz w:val="24"/>
              </w:rPr>
              <w:t>11.</w:t>
            </w:r>
            <w:r>
              <w:rPr>
                <w:rFonts w:ascii="仿宋_GB2312" w:hAnsi="仿宋_GB2312" w:cs="仿宋_GB2312" w:eastAsia="仿宋_GB2312"/>
                <w:sz w:val="24"/>
              </w:rPr>
              <w:t>▲360度环形碰触式升降调节开关</w:t>
            </w:r>
          </w:p>
          <w:p>
            <w:pPr>
              <w:pStyle w:val="null3"/>
              <w:ind w:left="420"/>
              <w:jc w:val="both"/>
            </w:pPr>
            <w:r>
              <w:rPr>
                <w:rFonts w:ascii="仿宋_GB2312" w:hAnsi="仿宋_GB2312" w:cs="仿宋_GB2312" w:eastAsia="仿宋_GB2312"/>
                <w:sz w:val="24"/>
              </w:rPr>
              <w:t>12.</w:t>
            </w:r>
            <w:r>
              <w:rPr>
                <w:rFonts w:ascii="仿宋_GB2312" w:hAnsi="仿宋_GB2312" w:cs="仿宋_GB2312" w:eastAsia="仿宋_GB2312"/>
                <w:sz w:val="24"/>
              </w:rPr>
              <w:t>▲四调节螺杆设计</w:t>
            </w:r>
          </w:p>
          <w:p>
            <w:pPr>
              <w:pStyle w:val="null3"/>
              <w:ind w:left="420"/>
              <w:jc w:val="both"/>
            </w:pPr>
            <w:r>
              <w:rPr>
                <w:rFonts w:ascii="仿宋_GB2312" w:hAnsi="仿宋_GB2312" w:cs="仿宋_GB2312" w:eastAsia="仿宋_GB2312"/>
                <w:sz w:val="24"/>
              </w:rPr>
              <w:t>13.</w:t>
            </w:r>
            <w:r>
              <w:rPr>
                <w:rFonts w:ascii="仿宋_GB2312" w:hAnsi="仿宋_GB2312" w:cs="仿宋_GB2312" w:eastAsia="仿宋_GB2312"/>
                <w:sz w:val="24"/>
              </w:rPr>
              <w:t>▲皮革耐磨15万次及以上</w:t>
            </w:r>
          </w:p>
          <w:p>
            <w:pPr>
              <w:pStyle w:val="null3"/>
              <w:ind w:left="420"/>
              <w:jc w:val="both"/>
            </w:pPr>
            <w:r>
              <w:rPr>
                <w:rFonts w:ascii="仿宋_GB2312" w:hAnsi="仿宋_GB2312" w:cs="仿宋_GB2312" w:eastAsia="仿宋_GB2312"/>
                <w:sz w:val="24"/>
              </w:rPr>
              <w:t>14.</w:t>
            </w:r>
            <w:r>
              <w:rPr>
                <w:rFonts w:ascii="仿宋_GB2312" w:hAnsi="仿宋_GB2312" w:cs="仿宋_GB2312" w:eastAsia="仿宋_GB2312"/>
                <w:sz w:val="24"/>
              </w:rPr>
              <w:t>★设计</w:t>
            </w:r>
            <w:r>
              <w:rPr>
                <w:rFonts w:ascii="仿宋_GB2312" w:hAnsi="仿宋_GB2312" w:cs="仿宋_GB2312" w:eastAsia="仿宋_GB2312"/>
                <w:sz w:val="24"/>
              </w:rPr>
              <w:t>使用期限：不低于</w:t>
            </w:r>
            <w:r>
              <w:rPr>
                <w:rFonts w:ascii="仿宋_GB2312" w:hAnsi="仿宋_GB2312" w:cs="仿宋_GB2312" w:eastAsia="仿宋_GB2312"/>
                <w:sz w:val="24"/>
              </w:rPr>
              <w:t>8年（提供设备铭牌图片或产品使用说明书）</w:t>
            </w:r>
          </w:p>
          <w:p>
            <w:pPr>
              <w:pStyle w:val="null3"/>
              <w:ind w:left="420"/>
              <w:jc w:val="both"/>
            </w:pPr>
            <w:r>
              <w:rPr>
                <w:rFonts w:ascii="仿宋_GB2312" w:hAnsi="仿宋_GB2312" w:cs="仿宋_GB2312" w:eastAsia="仿宋_GB2312"/>
                <w:sz w:val="24"/>
              </w:rPr>
              <w:t>15.</w:t>
            </w:r>
            <w:r>
              <w:rPr>
                <w:rFonts w:ascii="仿宋_GB2312" w:hAnsi="仿宋_GB2312" w:cs="仿宋_GB2312" w:eastAsia="仿宋_GB2312"/>
                <w:sz w:val="24"/>
              </w:rPr>
              <w:t>产品尺寸规格：</w:t>
            </w:r>
            <w:r>
              <w:rPr>
                <w:rFonts w:ascii="仿宋_GB2312" w:hAnsi="仿宋_GB2312" w:cs="仿宋_GB2312" w:eastAsia="仿宋_GB2312"/>
                <w:sz w:val="24"/>
              </w:rPr>
              <w:t>≥190x60x（90±3%）cm 。</w:t>
            </w:r>
          </w:p>
          <w:p>
            <w:pPr>
              <w:pStyle w:val="null3"/>
              <w:ind w:left="420"/>
              <w:jc w:val="both"/>
            </w:pPr>
            <w:r>
              <w:rPr>
                <w:rFonts w:ascii="仿宋_GB2312" w:hAnsi="仿宋_GB2312" w:cs="仿宋_GB2312" w:eastAsia="仿宋_GB2312"/>
                <w:sz w:val="24"/>
              </w:rPr>
              <w:t>16.</w:t>
            </w:r>
            <w:r>
              <w:rPr>
                <w:rFonts w:ascii="仿宋_GB2312" w:hAnsi="仿宋_GB2312" w:cs="仿宋_GB2312" w:eastAsia="仿宋_GB2312"/>
                <w:sz w:val="24"/>
              </w:rPr>
              <w:t>净重：</w:t>
            </w:r>
            <w:r>
              <w:rPr>
                <w:rFonts w:ascii="仿宋_GB2312" w:hAnsi="仿宋_GB2312" w:cs="仿宋_GB2312" w:eastAsia="仿宋_GB2312"/>
                <w:sz w:val="24"/>
              </w:rPr>
              <w:t>≥60kg， 第一段长度≥40cm可调节角度。</w:t>
            </w:r>
          </w:p>
          <w:p>
            <w:pPr>
              <w:pStyle w:val="null3"/>
              <w:ind w:left="420"/>
              <w:jc w:val="both"/>
            </w:pPr>
            <w:r>
              <w:rPr>
                <w:rFonts w:ascii="仿宋_GB2312" w:hAnsi="仿宋_GB2312" w:cs="仿宋_GB2312" w:eastAsia="仿宋_GB2312"/>
                <w:sz w:val="24"/>
              </w:rPr>
              <w:t>17.</w:t>
            </w:r>
            <w:r>
              <w:rPr>
                <w:rFonts w:ascii="仿宋_GB2312" w:hAnsi="仿宋_GB2312" w:cs="仿宋_GB2312" w:eastAsia="仿宋_GB2312"/>
                <w:sz w:val="24"/>
              </w:rPr>
              <w:t>40度≤度扶手调节45≤度 ，距离≥15cm。</w:t>
            </w:r>
          </w:p>
          <w:p>
            <w:pPr>
              <w:pStyle w:val="null3"/>
              <w:ind w:left="420"/>
              <w:jc w:val="both"/>
            </w:pPr>
            <w:r>
              <w:rPr>
                <w:rFonts w:ascii="仿宋_GB2312" w:hAnsi="仿宋_GB2312" w:cs="仿宋_GB2312" w:eastAsia="仿宋_GB2312"/>
                <w:sz w:val="24"/>
              </w:rPr>
              <w:t>18.</w:t>
            </w:r>
            <w:r>
              <w:rPr>
                <w:rFonts w:ascii="仿宋_GB2312" w:hAnsi="仿宋_GB2312" w:cs="仿宋_GB2312" w:eastAsia="仿宋_GB2312"/>
                <w:sz w:val="24"/>
              </w:rPr>
              <w:t>第二段长度</w:t>
            </w:r>
            <w:r>
              <w:rPr>
                <w:rFonts w:ascii="仿宋_GB2312" w:hAnsi="仿宋_GB2312" w:cs="仿宋_GB2312" w:eastAsia="仿宋_GB2312"/>
                <w:sz w:val="24"/>
              </w:rPr>
              <w:t>≥50cm。</w:t>
            </w:r>
          </w:p>
          <w:p>
            <w:pPr>
              <w:pStyle w:val="null3"/>
              <w:ind w:left="420"/>
              <w:jc w:val="both"/>
            </w:pPr>
            <w:r>
              <w:rPr>
                <w:rFonts w:ascii="仿宋_GB2312" w:hAnsi="仿宋_GB2312" w:cs="仿宋_GB2312" w:eastAsia="仿宋_GB2312"/>
                <w:sz w:val="24"/>
              </w:rPr>
              <w:t>19.</w:t>
            </w:r>
            <w:r>
              <w:rPr>
                <w:rFonts w:ascii="仿宋_GB2312" w:hAnsi="仿宋_GB2312" w:cs="仿宋_GB2312" w:eastAsia="仿宋_GB2312"/>
                <w:sz w:val="24"/>
              </w:rPr>
              <w:t>第三段长度</w:t>
            </w:r>
            <w:r>
              <w:rPr>
                <w:rFonts w:ascii="仿宋_GB2312" w:hAnsi="仿宋_GB2312" w:cs="仿宋_GB2312" w:eastAsia="仿宋_GB2312"/>
                <w:sz w:val="24"/>
              </w:rPr>
              <w:t>≥90cm； 0度≤可调节角度≤80度。</w:t>
            </w:r>
          </w:p>
          <w:p>
            <w:pPr>
              <w:pStyle w:val="null3"/>
              <w:ind w:left="420"/>
              <w:jc w:val="both"/>
            </w:pPr>
          </w:p>
        </w:tc>
      </w:tr>
    </w:tbl>
    <w:p>
      <w:pPr>
        <w:pStyle w:val="null3"/>
        <w:jc w:val="left"/>
      </w:pPr>
      <w:r>
        <w:rPr>
          <w:rFonts w:ascii="仿宋_GB2312" w:hAnsi="仿宋_GB2312" w:cs="仿宋_GB2312" w:eastAsia="仿宋_GB2312"/>
        </w:rPr>
        <w:t>标的名称：经皮神经电刺激仪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经皮神经电刺激仪</w:t>
            </w:r>
          </w:p>
        </w:tc>
        <w:tc>
          <w:tcPr>
            <w:tcW w:type="dxa" w:w="5814"/>
          </w:tcPr>
          <w:p>
            <w:pPr>
              <w:pStyle w:val="null3"/>
              <w:jc w:val="both"/>
            </w:pPr>
            <w:r>
              <w:rPr>
                <w:rFonts w:ascii="仿宋_GB2312" w:hAnsi="仿宋_GB2312" w:cs="仿宋_GB2312" w:eastAsia="仿宋_GB2312"/>
                <w:sz w:val="21"/>
              </w:rPr>
              <w:t>▲</w:t>
            </w:r>
            <w:r>
              <w:rPr>
                <w:rFonts w:ascii="仿宋_GB2312" w:hAnsi="仿宋_GB2312" w:cs="仿宋_GB2312" w:eastAsia="仿宋_GB2312"/>
                <w:sz w:val="24"/>
              </w:rPr>
              <w:t>1、采用≥7寸大屏幕彩色液晶显示，中文菜单，并附有电子说明书；</w:t>
            </w:r>
            <w:r>
              <w:br/>
            </w:r>
            <w:r>
              <w:rPr>
                <w:rFonts w:ascii="仿宋_GB2312" w:hAnsi="仿宋_GB2312" w:cs="仿宋_GB2312" w:eastAsia="仿宋_GB2312"/>
                <w:sz w:val="21"/>
              </w:rPr>
              <w:t>▲</w:t>
            </w:r>
            <w:r>
              <w:rPr>
                <w:rFonts w:ascii="仿宋_GB2312" w:hAnsi="仿宋_GB2312" w:cs="仿宋_GB2312" w:eastAsia="仿宋_GB2312"/>
                <w:sz w:val="24"/>
              </w:rPr>
              <w:t>2、动态实时显示各通道的治疗波形、治疗剂量、治疗模式、治疗时间等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rPr>
              <w:t>3、智能控制系统，可以快速的选择参数及操作；</w:t>
            </w:r>
          </w:p>
          <w:p>
            <w:pPr>
              <w:pStyle w:val="null3"/>
              <w:jc w:val="both"/>
            </w:pPr>
            <w:r>
              <w:rPr>
                <w:rFonts w:ascii="仿宋_GB2312" w:hAnsi="仿宋_GB2312" w:cs="仿宋_GB2312" w:eastAsia="仿宋_GB2312"/>
                <w:sz w:val="24"/>
              </w:rPr>
              <w:t>4、输出通道：三组输出；</w:t>
            </w:r>
          </w:p>
          <w:p>
            <w:pPr>
              <w:pStyle w:val="null3"/>
              <w:jc w:val="both"/>
            </w:pPr>
            <w:r>
              <w:rPr>
                <w:rFonts w:ascii="仿宋_GB2312" w:hAnsi="仿宋_GB2312" w:cs="仿宋_GB2312" w:eastAsia="仿宋_GB2312"/>
                <w:sz w:val="24"/>
              </w:rPr>
              <w:t>5、输出波形刺激仪输出波形为双向不对称方波；脉冲宽度：刺激仪输出脉冲宽度为20us～500us，允差为±20%</w:t>
            </w:r>
          </w:p>
          <w:p>
            <w:pPr>
              <w:pStyle w:val="null3"/>
              <w:jc w:val="both"/>
            </w:pPr>
            <w:r>
              <w:rPr>
                <w:rFonts w:ascii="仿宋_GB2312" w:hAnsi="仿宋_GB2312" w:cs="仿宋_GB2312" w:eastAsia="仿宋_GB2312"/>
                <w:sz w:val="24"/>
              </w:rPr>
              <w:t>6、脉冲频率：刺激仪输出脉冲频率在：2Hz～160Hz范围连续可调；允差为±10%</w:t>
            </w:r>
            <w:r>
              <w:br/>
            </w:r>
            <w:r>
              <w:rPr>
                <w:rFonts w:ascii="仿宋_GB2312" w:hAnsi="仿宋_GB2312" w:cs="仿宋_GB2312" w:eastAsia="仿宋_GB2312"/>
                <w:sz w:val="24"/>
              </w:rPr>
              <w:t>7、输出电流：刺激仪各组独立输出，在1KΩ负载阻抗时，每组输出电流的峰值Ip从0mA～100mA连续可调；最大输出值允差±30%</w:t>
            </w:r>
            <w:r>
              <w:br/>
            </w:r>
            <w:r>
              <w:rPr>
                <w:rFonts w:ascii="仿宋_GB2312" w:hAnsi="仿宋_GB2312" w:cs="仿宋_GB2312" w:eastAsia="仿宋_GB2312"/>
                <w:sz w:val="24"/>
              </w:rPr>
              <w:t>8、时间设置：定时装置为5min～30min分档可调；允差±5%</w:t>
            </w:r>
          </w:p>
          <w:p>
            <w:pPr>
              <w:pStyle w:val="null3"/>
              <w:jc w:val="both"/>
            </w:pPr>
          </w:p>
        </w:tc>
      </w:tr>
    </w:tbl>
    <w:p>
      <w:pPr>
        <w:pStyle w:val="null3"/>
        <w:jc w:val="left"/>
      </w:pPr>
      <w:r>
        <w:rPr>
          <w:rFonts w:ascii="仿宋_GB2312" w:hAnsi="仿宋_GB2312" w:cs="仿宋_GB2312" w:eastAsia="仿宋_GB2312"/>
        </w:rPr>
        <w:t>标的名称：红外脉冲辐照治疗仪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红外脉冲辐照治疗仪</w:t>
            </w:r>
          </w:p>
        </w:tc>
        <w:tc>
          <w:tcPr>
            <w:tcW w:type="dxa" w:w="5814"/>
          </w:tcPr>
          <w:p>
            <w:pPr>
              <w:pStyle w:val="null3"/>
              <w:jc w:val="both"/>
            </w:pPr>
            <w:r>
              <w:rPr>
                <w:rFonts w:ascii="仿宋_GB2312" w:hAnsi="仿宋_GB2312" w:cs="仿宋_GB2312" w:eastAsia="仿宋_GB2312"/>
                <w:sz w:val="21"/>
              </w:rPr>
              <w:t>★</w:t>
            </w:r>
            <w:r>
              <w:rPr>
                <w:rFonts w:ascii="仿宋_GB2312" w:hAnsi="仿宋_GB2312" w:cs="仿宋_GB2312" w:eastAsia="仿宋_GB2312"/>
                <w:sz w:val="24"/>
              </w:rPr>
              <w:t>1.设备适用范围：利用红外线照射产生的热效应进行理疗，以达到改善血液循环、缓解疼痛的目的。”</w:t>
            </w:r>
          </w:p>
          <w:p>
            <w:pPr>
              <w:pStyle w:val="null3"/>
              <w:jc w:val="both"/>
            </w:pPr>
            <w:r>
              <w:rPr>
                <w:rFonts w:ascii="仿宋_GB2312" w:hAnsi="仿宋_GB2312" w:cs="仿宋_GB2312" w:eastAsia="仿宋_GB2312"/>
                <w:sz w:val="24"/>
              </w:rPr>
              <w:t>2、设备技术参数：</w:t>
            </w:r>
          </w:p>
          <w:p>
            <w:pPr>
              <w:pStyle w:val="null3"/>
              <w:jc w:val="both"/>
            </w:pPr>
            <w:r>
              <w:rPr>
                <w:rFonts w:ascii="仿宋_GB2312" w:hAnsi="仿宋_GB2312" w:cs="仿宋_GB2312" w:eastAsia="仿宋_GB2312"/>
                <w:sz w:val="24"/>
              </w:rPr>
              <w:t>2.1治疗源：</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治疗光源：进口卤素光源；</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 输出功率 ≥ 575W；</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输出方式：连续输出；</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▲有效光谱波长范围：590-1400nm;</w:t>
            </w:r>
            <w:r>
              <w:rPr>
                <w:rFonts w:ascii="仿宋_GB2312" w:hAnsi="仿宋_GB2312" w:cs="仿宋_GB2312" w:eastAsia="仿宋_GB2312"/>
                <w:sz w:val="24"/>
              </w:rPr>
              <w:t>峰值波长范围：</w:t>
            </w:r>
            <w:r>
              <w:rPr>
                <w:rFonts w:ascii="仿宋_GB2312" w:hAnsi="仿宋_GB2312" w:cs="仿宋_GB2312" w:eastAsia="仿宋_GB2312"/>
                <w:sz w:val="24"/>
              </w:rPr>
              <w:t>90</w:t>
            </w:r>
            <w:r>
              <w:rPr>
                <w:rFonts w:ascii="仿宋_GB2312" w:hAnsi="仿宋_GB2312" w:cs="仿宋_GB2312" w:eastAsia="仿宋_GB2312"/>
                <w:sz w:val="24"/>
              </w:rPr>
              <w:t>0-1100nm</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(5)</w:t>
            </w:r>
            <w:r>
              <w:rPr>
                <w:rFonts w:ascii="仿宋_GB2312" w:hAnsi="仿宋_GB2312" w:cs="仿宋_GB2312" w:eastAsia="仿宋_GB2312"/>
                <w:sz w:val="24"/>
              </w:rPr>
              <w:t>照射光斑直径：</w:t>
            </w:r>
            <w:r>
              <w:rPr>
                <w:rFonts w:ascii="仿宋_GB2312" w:hAnsi="仿宋_GB2312" w:cs="仿宋_GB2312" w:eastAsia="仿宋_GB2312"/>
                <w:sz w:val="24"/>
              </w:rPr>
              <w:t>&gt;</w:t>
            </w:r>
            <w:r>
              <w:rPr>
                <w:rFonts w:ascii="仿宋_GB2312" w:hAnsi="仿宋_GB2312" w:cs="仿宋_GB2312" w:eastAsia="仿宋_GB2312"/>
                <w:sz w:val="24"/>
              </w:rPr>
              <w:t>63cm</w:t>
            </w:r>
          </w:p>
          <w:p>
            <w:pPr>
              <w:pStyle w:val="null3"/>
              <w:ind w:left="420"/>
              <w:jc w:val="both"/>
            </w:pPr>
            <w:r>
              <w:rPr>
                <w:rFonts w:ascii="仿宋_GB2312" w:hAnsi="仿宋_GB2312" w:cs="仿宋_GB2312" w:eastAsia="仿宋_GB2312"/>
                <w:sz w:val="24"/>
              </w:rPr>
              <w:t>(6)</w:t>
            </w:r>
            <w:r>
              <w:rPr>
                <w:rFonts w:ascii="仿宋_GB2312" w:hAnsi="仿宋_GB2312" w:cs="仿宋_GB2312" w:eastAsia="仿宋_GB2312"/>
                <w:sz w:val="24"/>
              </w:rPr>
              <w:t>▲有效照射面积直径</w:t>
            </w:r>
            <w:r>
              <w:rPr>
                <w:rFonts w:ascii="仿宋_GB2312" w:hAnsi="仿宋_GB2312" w:cs="仿宋_GB2312" w:eastAsia="仿宋_GB2312"/>
                <w:sz w:val="24"/>
              </w:rPr>
              <w:t>：</w:t>
            </w:r>
            <w:r>
              <w:rPr>
                <w:rFonts w:ascii="仿宋_GB2312" w:hAnsi="仿宋_GB2312" w:cs="仿宋_GB2312" w:eastAsia="仿宋_GB2312"/>
                <w:sz w:val="24"/>
              </w:rPr>
              <w:t>&gt;20cm</w:t>
            </w:r>
          </w:p>
          <w:p>
            <w:pPr>
              <w:pStyle w:val="null3"/>
              <w:ind w:left="420"/>
              <w:jc w:val="both"/>
            </w:pPr>
            <w:r>
              <w:rPr>
                <w:rFonts w:ascii="仿宋_GB2312" w:hAnsi="仿宋_GB2312" w:cs="仿宋_GB2312" w:eastAsia="仿宋_GB2312"/>
                <w:sz w:val="24"/>
              </w:rPr>
              <w:t>(7)</w:t>
            </w:r>
            <w:r>
              <w:rPr>
                <w:rFonts w:ascii="仿宋_GB2312" w:hAnsi="仿宋_GB2312" w:cs="仿宋_GB2312" w:eastAsia="仿宋_GB2312"/>
                <w:sz w:val="24"/>
              </w:rPr>
              <w:t>照射光斑面积：</w:t>
            </w:r>
            <w:r>
              <w:rPr>
                <w:rFonts w:ascii="仿宋_GB2312" w:hAnsi="仿宋_GB2312" w:cs="仿宋_GB2312" w:eastAsia="仿宋_GB2312"/>
                <w:sz w:val="24"/>
              </w:rPr>
              <w:t>&gt;4000cm</w:t>
            </w:r>
            <w:r>
              <w:rPr>
                <w:rFonts w:ascii="仿宋_GB2312" w:hAnsi="仿宋_GB2312" w:cs="仿宋_GB2312" w:eastAsia="仿宋_GB2312"/>
                <w:sz w:val="24"/>
                <w:vertAlign w:val="superscript"/>
              </w:rPr>
              <w:t>2</w:t>
            </w:r>
          </w:p>
          <w:p>
            <w:pPr>
              <w:pStyle w:val="null3"/>
              <w:ind w:left="420"/>
              <w:jc w:val="both"/>
            </w:pPr>
            <w:r>
              <w:rPr>
                <w:rFonts w:ascii="仿宋_GB2312" w:hAnsi="仿宋_GB2312" w:cs="仿宋_GB2312" w:eastAsia="仿宋_GB2312"/>
                <w:sz w:val="24"/>
              </w:rPr>
              <w:t>(8)</w:t>
            </w:r>
            <w:r>
              <w:rPr>
                <w:rFonts w:ascii="仿宋_GB2312" w:hAnsi="仿宋_GB2312" w:cs="仿宋_GB2312" w:eastAsia="仿宋_GB2312"/>
                <w:sz w:val="24"/>
              </w:rPr>
              <w:t>▲出光口面积：水滤镜有效口径≥96mm</w:t>
            </w:r>
          </w:p>
          <w:p>
            <w:pPr>
              <w:pStyle w:val="null3"/>
              <w:ind w:left="420"/>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光功率密度</w:t>
            </w:r>
            <w:r>
              <w:rPr>
                <w:rFonts w:ascii="仿宋_GB2312" w:hAnsi="仿宋_GB2312" w:cs="仿宋_GB2312" w:eastAsia="仿宋_GB2312"/>
                <w:sz w:val="24"/>
              </w:rPr>
              <w:t>：</w:t>
            </w:r>
            <w:r>
              <w:rPr>
                <w:rFonts w:ascii="仿宋_GB2312" w:hAnsi="仿宋_GB2312" w:cs="仿宋_GB2312" w:eastAsia="仿宋_GB2312"/>
                <w:sz w:val="24"/>
              </w:rPr>
              <w:t>在出光口光功率密度</w:t>
            </w:r>
            <w:r>
              <w:rPr>
                <w:rFonts w:ascii="仿宋_GB2312" w:hAnsi="仿宋_GB2312" w:cs="仿宋_GB2312" w:eastAsia="仿宋_GB2312"/>
                <w:sz w:val="24"/>
              </w:rPr>
              <w:t>&gt;2</w:t>
            </w:r>
            <w:r>
              <w:rPr>
                <w:rFonts w:ascii="仿宋_GB2312" w:hAnsi="仿宋_GB2312" w:cs="仿宋_GB2312" w:eastAsia="仿宋_GB2312"/>
                <w:sz w:val="24"/>
              </w:rPr>
              <w:t>2</w:t>
            </w:r>
            <w:r>
              <w:rPr>
                <w:rFonts w:ascii="仿宋_GB2312" w:hAnsi="仿宋_GB2312" w:cs="仿宋_GB2312" w:eastAsia="仿宋_GB2312"/>
                <w:sz w:val="24"/>
              </w:rPr>
              <w:t>00mw／</w:t>
            </w:r>
            <w:r>
              <w:rPr>
                <w:rFonts w:ascii="仿宋_GB2312" w:hAnsi="仿宋_GB2312" w:cs="仿宋_GB2312" w:eastAsia="仿宋_GB2312"/>
                <w:sz w:val="24"/>
              </w:rPr>
              <w:t>cm</w:t>
            </w:r>
            <w:r>
              <w:rPr>
                <w:rFonts w:ascii="仿宋_GB2312" w:hAnsi="仿宋_GB2312" w:cs="仿宋_GB2312" w:eastAsia="仿宋_GB2312"/>
                <w:sz w:val="24"/>
                <w:vertAlign w:val="superscript"/>
              </w:rPr>
              <w:t>2</w:t>
            </w:r>
          </w:p>
          <w:p>
            <w:pPr>
              <w:pStyle w:val="null3"/>
              <w:ind w:left="420"/>
              <w:jc w:val="both"/>
            </w:pPr>
            <w:r>
              <w:rPr>
                <w:rFonts w:ascii="仿宋_GB2312" w:hAnsi="仿宋_GB2312" w:cs="仿宋_GB2312" w:eastAsia="仿宋_GB2312"/>
                <w:sz w:val="24"/>
              </w:rPr>
              <w:t>(10)</w:t>
            </w:r>
            <w:r>
              <w:rPr>
                <w:rFonts w:ascii="仿宋_GB2312" w:hAnsi="仿宋_GB2312" w:cs="仿宋_GB2312" w:eastAsia="仿宋_GB2312"/>
                <w:sz w:val="24"/>
              </w:rPr>
              <w:t>▲在出光口25cm处</w:t>
            </w:r>
            <w:r>
              <w:rPr>
                <w:rFonts w:ascii="仿宋_GB2312" w:hAnsi="仿宋_GB2312" w:cs="仿宋_GB2312" w:eastAsia="仿宋_GB2312"/>
                <w:sz w:val="24"/>
              </w:rPr>
              <w:t>辐照强度</w:t>
            </w:r>
            <w:r>
              <w:rPr>
                <w:rFonts w:ascii="仿宋_GB2312" w:hAnsi="仿宋_GB2312" w:cs="仿宋_GB2312" w:eastAsia="仿宋_GB2312"/>
                <w:sz w:val="24"/>
              </w:rPr>
              <w:t>光</w:t>
            </w:r>
            <w:r>
              <w:rPr>
                <w:rFonts w:ascii="仿宋_GB2312" w:hAnsi="仿宋_GB2312" w:cs="仿宋_GB2312" w:eastAsia="仿宋_GB2312"/>
                <w:sz w:val="24"/>
              </w:rPr>
              <w:t>功率密度</w:t>
            </w:r>
            <w:r>
              <w:rPr>
                <w:rFonts w:ascii="仿宋_GB2312" w:hAnsi="仿宋_GB2312" w:cs="仿宋_GB2312" w:eastAsia="仿宋_GB2312"/>
                <w:sz w:val="24"/>
              </w:rPr>
              <w:t>经检测</w:t>
            </w:r>
            <w:r>
              <w:rPr>
                <w:rFonts w:ascii="仿宋_GB2312" w:hAnsi="仿宋_GB2312" w:cs="仿宋_GB2312" w:eastAsia="仿宋_GB2312"/>
                <w:sz w:val="24"/>
              </w:rPr>
              <w:t>&gt;200mw／cm</w:t>
            </w:r>
            <w:r>
              <w:rPr>
                <w:rFonts w:ascii="仿宋_GB2312" w:hAnsi="仿宋_GB2312" w:cs="仿宋_GB2312" w:eastAsia="仿宋_GB2312"/>
                <w:sz w:val="24"/>
                <w:vertAlign w:val="superscript"/>
              </w:rPr>
              <w:t>2</w:t>
            </w:r>
          </w:p>
          <w:p>
            <w:pPr>
              <w:pStyle w:val="null3"/>
              <w:ind w:left="420"/>
              <w:jc w:val="both"/>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可照射头面部</w:t>
            </w:r>
          </w:p>
          <w:p>
            <w:pPr>
              <w:pStyle w:val="null3"/>
              <w:ind w:left="420"/>
              <w:jc w:val="both"/>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治疗深度：</w:t>
            </w:r>
            <w:r>
              <w:rPr>
                <w:rFonts w:ascii="仿宋_GB2312" w:hAnsi="仿宋_GB2312" w:cs="仿宋_GB2312" w:eastAsia="仿宋_GB2312"/>
                <w:sz w:val="24"/>
              </w:rPr>
              <w:t>≥20CM</w:t>
            </w:r>
          </w:p>
          <w:p>
            <w:pPr>
              <w:pStyle w:val="null3"/>
              <w:ind w:left="420"/>
              <w:jc w:val="both"/>
            </w:pPr>
            <w:r>
              <w:rPr>
                <w:rFonts w:ascii="仿宋_GB2312" w:hAnsi="仿宋_GB2312" w:cs="仿宋_GB2312" w:eastAsia="仿宋_GB2312"/>
                <w:sz w:val="24"/>
              </w:rPr>
              <w:t>(13)</w:t>
            </w:r>
            <w:r>
              <w:rPr>
                <w:rFonts w:ascii="仿宋_GB2312" w:hAnsi="仿宋_GB2312" w:cs="仿宋_GB2312" w:eastAsia="仿宋_GB2312"/>
                <w:sz w:val="24"/>
              </w:rPr>
              <w:t>低温实验（</w:t>
            </w:r>
            <w:r>
              <w:rPr>
                <w:rFonts w:ascii="仿宋_GB2312" w:hAnsi="仿宋_GB2312" w:cs="仿宋_GB2312" w:eastAsia="仿宋_GB2312"/>
                <w:sz w:val="24"/>
              </w:rPr>
              <w:t>-5℃）：光</w:t>
            </w:r>
            <w:r>
              <w:rPr>
                <w:rFonts w:ascii="仿宋_GB2312" w:hAnsi="仿宋_GB2312" w:cs="仿宋_GB2312" w:eastAsia="仿宋_GB2312"/>
                <w:sz w:val="24"/>
              </w:rPr>
              <w:t>功率密度</w:t>
            </w:r>
            <w:r>
              <w:rPr>
                <w:rFonts w:ascii="仿宋_GB2312" w:hAnsi="仿宋_GB2312" w:cs="仿宋_GB2312" w:eastAsia="仿宋_GB2312"/>
                <w:sz w:val="24"/>
              </w:rPr>
              <w:t>经检测</w:t>
            </w:r>
            <w:r>
              <w:rPr>
                <w:rFonts w:ascii="仿宋_GB2312" w:hAnsi="仿宋_GB2312" w:cs="仿宋_GB2312" w:eastAsia="仿宋_GB2312"/>
                <w:sz w:val="24"/>
              </w:rPr>
              <w:t>&gt;225mw／cm</w:t>
            </w:r>
            <w:r>
              <w:rPr>
                <w:rFonts w:ascii="仿宋_GB2312" w:hAnsi="仿宋_GB2312" w:cs="仿宋_GB2312" w:eastAsia="仿宋_GB2312"/>
                <w:sz w:val="24"/>
                <w:vertAlign w:val="superscript"/>
              </w:rPr>
              <w:t>2</w:t>
            </w:r>
          </w:p>
          <w:p>
            <w:pPr>
              <w:pStyle w:val="null3"/>
              <w:ind w:left="420"/>
              <w:jc w:val="both"/>
            </w:pPr>
            <w:r>
              <w:rPr>
                <w:rFonts w:ascii="仿宋_GB2312" w:hAnsi="仿宋_GB2312" w:cs="仿宋_GB2312" w:eastAsia="仿宋_GB2312"/>
                <w:sz w:val="24"/>
              </w:rPr>
              <w:t>(14)</w:t>
            </w:r>
            <w:r>
              <w:rPr>
                <w:rFonts w:ascii="仿宋_GB2312" w:hAnsi="仿宋_GB2312" w:cs="仿宋_GB2312" w:eastAsia="仿宋_GB2312"/>
                <w:sz w:val="24"/>
              </w:rPr>
              <w:t>高温实验（</w:t>
            </w:r>
            <w:r>
              <w:rPr>
                <w:rFonts w:ascii="仿宋_GB2312" w:hAnsi="仿宋_GB2312" w:cs="仿宋_GB2312" w:eastAsia="仿宋_GB2312"/>
                <w:sz w:val="24"/>
              </w:rPr>
              <w:t>55℃）：光</w:t>
            </w:r>
            <w:r>
              <w:rPr>
                <w:rFonts w:ascii="仿宋_GB2312" w:hAnsi="仿宋_GB2312" w:cs="仿宋_GB2312" w:eastAsia="仿宋_GB2312"/>
                <w:sz w:val="24"/>
              </w:rPr>
              <w:t>功率密度</w:t>
            </w:r>
            <w:r>
              <w:rPr>
                <w:rFonts w:ascii="仿宋_GB2312" w:hAnsi="仿宋_GB2312" w:cs="仿宋_GB2312" w:eastAsia="仿宋_GB2312"/>
                <w:sz w:val="24"/>
              </w:rPr>
              <w:t>经检测</w:t>
            </w:r>
            <w:r>
              <w:rPr>
                <w:rFonts w:ascii="仿宋_GB2312" w:hAnsi="仿宋_GB2312" w:cs="仿宋_GB2312" w:eastAsia="仿宋_GB2312"/>
                <w:sz w:val="24"/>
              </w:rPr>
              <w:t>&gt;225mw／cm</w:t>
            </w:r>
            <w:r>
              <w:rPr>
                <w:rFonts w:ascii="仿宋_GB2312" w:hAnsi="仿宋_GB2312" w:cs="仿宋_GB2312" w:eastAsia="仿宋_GB2312"/>
                <w:sz w:val="24"/>
                <w:vertAlign w:val="superscript"/>
              </w:rPr>
              <w:t>2</w:t>
            </w:r>
          </w:p>
          <w:p>
            <w:pPr>
              <w:pStyle w:val="null3"/>
              <w:ind w:left="420"/>
              <w:jc w:val="both"/>
            </w:pPr>
            <w:r>
              <w:rPr>
                <w:rFonts w:ascii="仿宋_GB2312" w:hAnsi="仿宋_GB2312" w:cs="仿宋_GB2312" w:eastAsia="仿宋_GB2312"/>
                <w:sz w:val="24"/>
              </w:rPr>
              <w:t>(15)</w:t>
            </w:r>
            <w:r>
              <w:rPr>
                <w:rFonts w:ascii="仿宋_GB2312" w:hAnsi="仿宋_GB2312" w:cs="仿宋_GB2312" w:eastAsia="仿宋_GB2312"/>
                <w:sz w:val="24"/>
              </w:rPr>
              <w:t>湿度实验（</w:t>
            </w:r>
            <w:r>
              <w:rPr>
                <w:rFonts w:ascii="仿宋_GB2312" w:hAnsi="仿宋_GB2312" w:cs="仿宋_GB2312" w:eastAsia="仿宋_GB2312"/>
                <w:sz w:val="24"/>
              </w:rPr>
              <w:t>93%RH）：光</w:t>
            </w:r>
            <w:r>
              <w:rPr>
                <w:rFonts w:ascii="仿宋_GB2312" w:hAnsi="仿宋_GB2312" w:cs="仿宋_GB2312" w:eastAsia="仿宋_GB2312"/>
                <w:sz w:val="24"/>
              </w:rPr>
              <w:t>功率密度</w:t>
            </w:r>
            <w:r>
              <w:rPr>
                <w:rFonts w:ascii="仿宋_GB2312" w:hAnsi="仿宋_GB2312" w:cs="仿宋_GB2312" w:eastAsia="仿宋_GB2312"/>
                <w:sz w:val="24"/>
              </w:rPr>
              <w:t>经检测</w:t>
            </w:r>
            <w:r>
              <w:rPr>
                <w:rFonts w:ascii="仿宋_GB2312" w:hAnsi="仿宋_GB2312" w:cs="仿宋_GB2312" w:eastAsia="仿宋_GB2312"/>
                <w:sz w:val="24"/>
              </w:rPr>
              <w:t>&gt;225mw／cm</w:t>
            </w:r>
            <w:r>
              <w:rPr>
                <w:rFonts w:ascii="仿宋_GB2312" w:hAnsi="仿宋_GB2312" w:cs="仿宋_GB2312" w:eastAsia="仿宋_GB2312"/>
                <w:sz w:val="24"/>
                <w:vertAlign w:val="superscript"/>
              </w:rPr>
              <w:t>2</w:t>
            </w:r>
          </w:p>
          <w:p>
            <w:pPr>
              <w:pStyle w:val="null3"/>
              <w:ind w:left="420"/>
              <w:jc w:val="both"/>
            </w:pPr>
            <w:r>
              <w:rPr>
                <w:rFonts w:ascii="仿宋_GB2312" w:hAnsi="仿宋_GB2312" w:cs="仿宋_GB2312" w:eastAsia="仿宋_GB2312"/>
                <w:sz w:val="24"/>
              </w:rPr>
              <w:t>(16)</w:t>
            </w:r>
            <w:r>
              <w:rPr>
                <w:rFonts w:ascii="仿宋_GB2312" w:hAnsi="仿宋_GB2312" w:cs="仿宋_GB2312" w:eastAsia="仿宋_GB2312"/>
                <w:sz w:val="24"/>
              </w:rPr>
              <w:t>振动实验（</w:t>
            </w:r>
            <w:r>
              <w:rPr>
                <w:rFonts w:ascii="仿宋_GB2312" w:hAnsi="仿宋_GB2312" w:cs="仿宋_GB2312" w:eastAsia="仿宋_GB2312"/>
                <w:sz w:val="24"/>
              </w:rPr>
              <w:t>35Hz）：光</w:t>
            </w:r>
            <w:r>
              <w:rPr>
                <w:rFonts w:ascii="仿宋_GB2312" w:hAnsi="仿宋_GB2312" w:cs="仿宋_GB2312" w:eastAsia="仿宋_GB2312"/>
                <w:sz w:val="24"/>
              </w:rPr>
              <w:t>功率密度</w:t>
            </w:r>
            <w:r>
              <w:rPr>
                <w:rFonts w:ascii="仿宋_GB2312" w:hAnsi="仿宋_GB2312" w:cs="仿宋_GB2312" w:eastAsia="仿宋_GB2312"/>
                <w:sz w:val="24"/>
              </w:rPr>
              <w:t>经检测</w:t>
            </w:r>
            <w:r>
              <w:rPr>
                <w:rFonts w:ascii="仿宋_GB2312" w:hAnsi="仿宋_GB2312" w:cs="仿宋_GB2312" w:eastAsia="仿宋_GB2312"/>
                <w:sz w:val="24"/>
              </w:rPr>
              <w:t>&gt;225mw／cm</w:t>
            </w:r>
            <w:r>
              <w:rPr>
                <w:rFonts w:ascii="仿宋_GB2312" w:hAnsi="仿宋_GB2312" w:cs="仿宋_GB2312" w:eastAsia="仿宋_GB2312"/>
                <w:sz w:val="24"/>
                <w:vertAlign w:val="superscript"/>
              </w:rPr>
              <w:t>2</w:t>
            </w:r>
          </w:p>
          <w:p>
            <w:pPr>
              <w:pStyle w:val="null3"/>
              <w:ind w:left="420"/>
              <w:jc w:val="both"/>
            </w:pPr>
            <w:r>
              <w:rPr>
                <w:rFonts w:ascii="仿宋_GB2312" w:hAnsi="仿宋_GB2312" w:cs="仿宋_GB2312" w:eastAsia="仿宋_GB2312"/>
                <w:sz w:val="24"/>
              </w:rPr>
              <w:t>(17)</w:t>
            </w:r>
            <w:r>
              <w:rPr>
                <w:rFonts w:ascii="仿宋_GB2312" w:hAnsi="仿宋_GB2312" w:cs="仿宋_GB2312" w:eastAsia="仿宋_GB2312"/>
                <w:sz w:val="24"/>
              </w:rPr>
              <w:t>碰撞试验（</w:t>
            </w:r>
            <w:r>
              <w:rPr>
                <w:rFonts w:ascii="仿宋_GB2312" w:hAnsi="仿宋_GB2312" w:cs="仿宋_GB2312" w:eastAsia="仿宋_GB2312"/>
                <w:sz w:val="24"/>
              </w:rPr>
              <w:t>50m/s2）：光</w:t>
            </w:r>
            <w:r>
              <w:rPr>
                <w:rFonts w:ascii="仿宋_GB2312" w:hAnsi="仿宋_GB2312" w:cs="仿宋_GB2312" w:eastAsia="仿宋_GB2312"/>
                <w:sz w:val="24"/>
              </w:rPr>
              <w:t>功率密度</w:t>
            </w:r>
            <w:r>
              <w:rPr>
                <w:rFonts w:ascii="仿宋_GB2312" w:hAnsi="仿宋_GB2312" w:cs="仿宋_GB2312" w:eastAsia="仿宋_GB2312"/>
                <w:sz w:val="24"/>
              </w:rPr>
              <w:t>经检测</w:t>
            </w:r>
            <w:r>
              <w:rPr>
                <w:rFonts w:ascii="仿宋_GB2312" w:hAnsi="仿宋_GB2312" w:cs="仿宋_GB2312" w:eastAsia="仿宋_GB2312"/>
                <w:sz w:val="24"/>
              </w:rPr>
              <w:t>&gt;225mw／cm</w:t>
            </w:r>
            <w:r>
              <w:rPr>
                <w:rFonts w:ascii="仿宋_GB2312" w:hAnsi="仿宋_GB2312" w:cs="仿宋_GB2312" w:eastAsia="仿宋_GB2312"/>
                <w:sz w:val="24"/>
                <w:vertAlign w:val="superscript"/>
              </w:rPr>
              <w:t>2</w:t>
            </w:r>
          </w:p>
          <w:p>
            <w:pPr>
              <w:pStyle w:val="null3"/>
              <w:ind w:left="420"/>
              <w:jc w:val="both"/>
            </w:pPr>
            <w:r>
              <w:rPr>
                <w:rFonts w:ascii="仿宋_GB2312" w:hAnsi="仿宋_GB2312" w:cs="仿宋_GB2312" w:eastAsia="仿宋_GB2312"/>
                <w:sz w:val="24"/>
              </w:rPr>
              <w:t>(18)</w:t>
            </w:r>
            <w:r>
              <w:rPr>
                <w:rFonts w:ascii="仿宋_GB2312" w:hAnsi="仿宋_GB2312" w:cs="仿宋_GB2312" w:eastAsia="仿宋_GB2312"/>
                <w:sz w:val="24"/>
              </w:rPr>
              <w:t>运输试验：光</w:t>
            </w:r>
            <w:r>
              <w:rPr>
                <w:rFonts w:ascii="仿宋_GB2312" w:hAnsi="仿宋_GB2312" w:cs="仿宋_GB2312" w:eastAsia="仿宋_GB2312"/>
                <w:sz w:val="24"/>
              </w:rPr>
              <w:t>功率密度</w:t>
            </w:r>
            <w:r>
              <w:rPr>
                <w:rFonts w:ascii="仿宋_GB2312" w:hAnsi="仿宋_GB2312" w:cs="仿宋_GB2312" w:eastAsia="仿宋_GB2312"/>
                <w:sz w:val="24"/>
              </w:rPr>
              <w:t>经检测</w:t>
            </w:r>
            <w:r>
              <w:rPr>
                <w:rFonts w:ascii="仿宋_GB2312" w:hAnsi="仿宋_GB2312" w:cs="仿宋_GB2312" w:eastAsia="仿宋_GB2312"/>
                <w:sz w:val="24"/>
              </w:rPr>
              <w:t>&gt;225mw／cm</w:t>
            </w:r>
            <w:r>
              <w:rPr>
                <w:rFonts w:ascii="仿宋_GB2312" w:hAnsi="仿宋_GB2312" w:cs="仿宋_GB2312" w:eastAsia="仿宋_GB2312"/>
                <w:sz w:val="24"/>
                <w:vertAlign w:val="superscript"/>
              </w:rPr>
              <w:t>2</w:t>
            </w:r>
          </w:p>
          <w:p>
            <w:pPr>
              <w:pStyle w:val="null3"/>
              <w:ind w:left="420"/>
              <w:jc w:val="both"/>
            </w:pPr>
            <w:r>
              <w:rPr>
                <w:rFonts w:ascii="仿宋_GB2312" w:hAnsi="仿宋_GB2312" w:cs="仿宋_GB2312" w:eastAsia="仿宋_GB2312"/>
                <w:sz w:val="24"/>
              </w:rPr>
              <w:t>(19)</w:t>
            </w:r>
            <w:r>
              <w:rPr>
                <w:rFonts w:ascii="仿宋_GB2312" w:hAnsi="仿宋_GB2312" w:cs="仿宋_GB2312" w:eastAsia="仿宋_GB2312"/>
                <w:sz w:val="24"/>
              </w:rPr>
              <w:t>▲辐照治疗皮肤表皮温度：39-42℃</w:t>
            </w:r>
          </w:p>
          <w:p>
            <w:pPr>
              <w:pStyle w:val="null3"/>
              <w:ind w:left="420"/>
              <w:jc w:val="both"/>
            </w:pPr>
            <w:r>
              <w:rPr>
                <w:rFonts w:ascii="仿宋_GB2312" w:hAnsi="仿宋_GB2312" w:cs="仿宋_GB2312" w:eastAsia="仿宋_GB2312"/>
                <w:sz w:val="24"/>
              </w:rPr>
              <w:t>(20)</w:t>
            </w:r>
            <w:r>
              <w:rPr>
                <w:rFonts w:ascii="仿宋_GB2312" w:hAnsi="仿宋_GB2312" w:cs="仿宋_GB2312" w:eastAsia="仿宋_GB2312"/>
                <w:sz w:val="24"/>
              </w:rPr>
              <w:t>设备运行噪声分贝：＜</w:t>
            </w:r>
            <w:r>
              <w:rPr>
                <w:rFonts w:ascii="仿宋_GB2312" w:hAnsi="仿宋_GB2312" w:cs="仿宋_GB2312" w:eastAsia="仿宋_GB2312"/>
                <w:sz w:val="24"/>
              </w:rPr>
              <w:t>80dBA</w:t>
            </w:r>
          </w:p>
          <w:p>
            <w:pPr>
              <w:pStyle w:val="null3"/>
              <w:ind w:left="420"/>
              <w:jc w:val="both"/>
            </w:pPr>
            <w:r>
              <w:rPr>
                <w:rFonts w:ascii="仿宋_GB2312" w:hAnsi="仿宋_GB2312" w:cs="仿宋_GB2312" w:eastAsia="仿宋_GB2312"/>
                <w:sz w:val="24"/>
              </w:rPr>
              <w:t>(21)</w:t>
            </w:r>
            <w:r>
              <w:rPr>
                <w:rFonts w:ascii="仿宋_GB2312" w:hAnsi="仿宋_GB2312" w:cs="仿宋_GB2312" w:eastAsia="仿宋_GB2312"/>
                <w:sz w:val="24"/>
              </w:rPr>
              <w:t>灯泡底座有锁紧保护装置</w:t>
            </w:r>
          </w:p>
          <w:p>
            <w:pPr>
              <w:pStyle w:val="null3"/>
              <w:ind w:left="420"/>
              <w:jc w:val="both"/>
            </w:pPr>
            <w:r>
              <w:rPr>
                <w:rFonts w:ascii="仿宋_GB2312" w:hAnsi="仿宋_GB2312" w:cs="仿宋_GB2312" w:eastAsia="仿宋_GB2312"/>
                <w:sz w:val="24"/>
              </w:rPr>
              <w:t>(22)</w:t>
            </w:r>
            <w:r>
              <w:rPr>
                <w:rFonts w:ascii="仿宋_GB2312" w:hAnsi="仿宋_GB2312" w:cs="仿宋_GB2312" w:eastAsia="仿宋_GB2312"/>
                <w:sz w:val="24"/>
              </w:rPr>
              <w:t>▲带有水夹层的水滤镜，用于治疗的红外线光输出应通过水滤镜</w:t>
            </w:r>
          </w:p>
          <w:p>
            <w:pPr>
              <w:pStyle w:val="null3"/>
              <w:jc w:val="both"/>
            </w:pPr>
            <w:r>
              <w:rPr>
                <w:rFonts w:ascii="仿宋_GB2312" w:hAnsi="仿宋_GB2312" w:cs="仿宋_GB2312" w:eastAsia="仿宋_GB2312"/>
                <w:sz w:val="24"/>
              </w:rPr>
              <w:t>2.2治疗时间：</w:t>
            </w:r>
          </w:p>
          <w:p>
            <w:pPr>
              <w:pStyle w:val="null3"/>
              <w:jc w:val="both"/>
            </w:pPr>
            <w:r>
              <w:rPr>
                <w:rFonts w:ascii="仿宋_GB2312" w:hAnsi="仿宋_GB2312" w:cs="仿宋_GB2312" w:eastAsia="仿宋_GB2312"/>
                <w:sz w:val="24"/>
              </w:rPr>
              <w:t>2.2.1液晶计时器，时间设定可自由调整</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.2.2照射时间调整范围：0-10小时</w:t>
            </w:r>
          </w:p>
          <w:p>
            <w:pPr>
              <w:pStyle w:val="null3"/>
              <w:jc w:val="both"/>
            </w:pPr>
            <w:r>
              <w:rPr>
                <w:rFonts w:ascii="仿宋_GB2312" w:hAnsi="仿宋_GB2312" w:cs="仿宋_GB2312" w:eastAsia="仿宋_GB2312"/>
                <w:sz w:val="24"/>
              </w:rPr>
              <w:t>2.2.3可按步进1min连续可调设置总的治疗时间，治疗时间结束时自动关机</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.2.4连续</w:t>
            </w:r>
            <w:r>
              <w:rPr>
                <w:rFonts w:ascii="仿宋_GB2312" w:hAnsi="仿宋_GB2312" w:cs="仿宋_GB2312" w:eastAsia="仿宋_GB2312"/>
                <w:sz w:val="24"/>
              </w:rPr>
              <w:t>照射</w:t>
            </w:r>
            <w:r>
              <w:rPr>
                <w:rFonts w:ascii="仿宋_GB2312" w:hAnsi="仿宋_GB2312" w:cs="仿宋_GB2312" w:eastAsia="仿宋_GB2312"/>
                <w:sz w:val="24"/>
              </w:rPr>
              <w:t>时间</w:t>
            </w:r>
            <w:r>
              <w:rPr>
                <w:rFonts w:ascii="仿宋_GB2312" w:hAnsi="仿宋_GB2312" w:cs="仿宋_GB2312" w:eastAsia="仿宋_GB2312"/>
                <w:sz w:val="24"/>
              </w:rPr>
              <w:t>：</w:t>
            </w:r>
            <w:r>
              <w:rPr>
                <w:rFonts w:ascii="仿宋_GB2312" w:hAnsi="仿宋_GB2312" w:cs="仿宋_GB2312" w:eastAsia="仿宋_GB2312"/>
                <w:sz w:val="24"/>
              </w:rPr>
              <w:t>开机可连续照射</w:t>
            </w:r>
            <w:r>
              <w:rPr>
                <w:rFonts w:ascii="仿宋_GB2312" w:hAnsi="仿宋_GB2312" w:cs="仿宋_GB2312" w:eastAsia="仿宋_GB2312"/>
                <w:sz w:val="24"/>
              </w:rPr>
              <w:t>≥8小时，无需停机散热</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2.3设备功能：至少具备定时模式、过热模式、过热保护、防倾倒功能、定距装置、运行总时长记忆、电源线自锁功能、定时器数显背光功能</w:t>
            </w:r>
          </w:p>
          <w:p>
            <w:pPr>
              <w:pStyle w:val="null3"/>
              <w:jc w:val="both"/>
            </w:pPr>
            <w:r>
              <w:rPr>
                <w:rFonts w:ascii="仿宋_GB2312" w:hAnsi="仿宋_GB2312" w:cs="仿宋_GB2312" w:eastAsia="仿宋_GB2312"/>
                <w:sz w:val="24"/>
              </w:rPr>
              <w:t>2.4散热装置：</w:t>
            </w:r>
          </w:p>
          <w:p>
            <w:pPr>
              <w:pStyle w:val="null3"/>
              <w:jc w:val="both"/>
            </w:pPr>
            <w:r>
              <w:rPr>
                <w:rFonts w:ascii="仿宋_GB2312" w:hAnsi="仿宋_GB2312" w:cs="仿宋_GB2312" w:eastAsia="仿宋_GB2312"/>
                <w:sz w:val="24"/>
              </w:rPr>
              <w:t>2.4.1 风冷散热</w:t>
            </w:r>
          </w:p>
          <w:p>
            <w:pPr>
              <w:pStyle w:val="null3"/>
              <w:jc w:val="both"/>
            </w:pPr>
            <w:r>
              <w:rPr>
                <w:rFonts w:ascii="仿宋_GB2312" w:hAnsi="仿宋_GB2312" w:cs="仿宋_GB2312" w:eastAsia="仿宋_GB2312"/>
                <w:sz w:val="24"/>
              </w:rPr>
              <w:t>2.4.2 散热装置适用时限≥8000H</w:t>
            </w:r>
          </w:p>
          <w:p>
            <w:pPr>
              <w:pStyle w:val="null3"/>
              <w:jc w:val="both"/>
            </w:pPr>
            <w:r>
              <w:rPr>
                <w:rFonts w:ascii="仿宋_GB2312" w:hAnsi="仿宋_GB2312" w:cs="仿宋_GB2312" w:eastAsia="仿宋_GB2312"/>
                <w:sz w:val="24"/>
              </w:rPr>
              <w:t>2.5万向轮移动</w:t>
            </w:r>
          </w:p>
          <w:p>
            <w:pPr>
              <w:pStyle w:val="null3"/>
              <w:jc w:val="both"/>
            </w:pPr>
            <w:r>
              <w:rPr>
                <w:rFonts w:ascii="仿宋_GB2312" w:hAnsi="仿宋_GB2312" w:cs="仿宋_GB2312" w:eastAsia="仿宋_GB2312"/>
                <w:sz w:val="24"/>
              </w:rPr>
              <w:t>▲2.6立式支架可液压升降，水平360°，垂直移动距离90cm-180cm</w:t>
            </w:r>
          </w:p>
          <w:p>
            <w:pPr>
              <w:pStyle w:val="null3"/>
              <w:jc w:val="both"/>
            </w:pPr>
            <w:r>
              <w:rPr>
                <w:rFonts w:ascii="仿宋_GB2312" w:hAnsi="仿宋_GB2312" w:cs="仿宋_GB2312" w:eastAsia="仿宋_GB2312"/>
                <w:sz w:val="24"/>
              </w:rPr>
              <w:t>2.7 U型支架可360°转动</w:t>
            </w:r>
          </w:p>
          <w:p>
            <w:pPr>
              <w:pStyle w:val="null3"/>
              <w:jc w:val="both"/>
            </w:pP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售后服务要求</w:t>
            </w:r>
          </w:p>
        </w:tc>
        <w:tc>
          <w:tcPr>
            <w:tcW w:type="dxa" w:w="5814"/>
          </w:tcPr>
          <w:p>
            <w:pPr>
              <w:pStyle w:val="null3"/>
              <w:jc w:val="left"/>
            </w:pPr>
            <w:r>
              <w:rPr>
                <w:rFonts w:ascii="仿宋_GB2312" w:hAnsi="仿宋_GB2312" w:cs="仿宋_GB2312" w:eastAsia="仿宋_GB2312"/>
                <w:sz w:val="21"/>
                <w:b/>
              </w:rPr>
              <w:t>★</w:t>
            </w:r>
            <w:r>
              <w:rPr>
                <w:rFonts w:ascii="仿宋_GB2312" w:hAnsi="仿宋_GB2312" w:cs="仿宋_GB2312" w:eastAsia="仿宋_GB2312"/>
                <w:sz w:val="24"/>
              </w:rPr>
              <w:t>1</w:t>
            </w:r>
            <w:r>
              <w:rPr>
                <w:rFonts w:ascii="仿宋_GB2312" w:hAnsi="仿宋_GB2312" w:cs="仿宋_GB2312" w:eastAsia="仿宋_GB2312"/>
                <w:sz w:val="24"/>
              </w:rPr>
              <w:t>、验收合格后（含整机所有部件）质保期：体外冲击波碎石机</w:t>
            </w:r>
            <w:r>
              <w:rPr>
                <w:rFonts w:ascii="仿宋_GB2312" w:hAnsi="仿宋_GB2312" w:cs="仿宋_GB2312" w:eastAsia="仿宋_GB2312"/>
                <w:sz w:val="24"/>
              </w:rPr>
              <w:t>不少于</w:t>
            </w:r>
            <w:r>
              <w:rPr>
                <w:rFonts w:ascii="仿宋_GB2312" w:hAnsi="仿宋_GB2312" w:cs="仿宋_GB2312" w:eastAsia="仿宋_GB2312"/>
                <w:sz w:val="24"/>
              </w:rPr>
              <w:t>1</w:t>
            </w:r>
            <w:r>
              <w:rPr>
                <w:rFonts w:ascii="仿宋_GB2312" w:hAnsi="仿宋_GB2312" w:cs="仿宋_GB2312" w:eastAsia="仿宋_GB2312"/>
                <w:sz w:val="24"/>
              </w:rPr>
              <w:t>年；真空负压治疗仪</w:t>
            </w:r>
            <w:r>
              <w:rPr>
                <w:rFonts w:ascii="仿宋_GB2312" w:hAnsi="仿宋_GB2312" w:cs="仿宋_GB2312" w:eastAsia="仿宋_GB2312"/>
                <w:sz w:val="24"/>
              </w:rPr>
              <w:t>不少于</w:t>
            </w:r>
            <w:r>
              <w:rPr>
                <w:rFonts w:ascii="仿宋_GB2312" w:hAnsi="仿宋_GB2312" w:cs="仿宋_GB2312" w:eastAsia="仿宋_GB2312"/>
                <w:sz w:val="24"/>
              </w:rPr>
              <w:t>1</w:t>
            </w:r>
            <w:r>
              <w:rPr>
                <w:rFonts w:ascii="仿宋_GB2312" w:hAnsi="仿宋_GB2312" w:cs="仿宋_GB2312" w:eastAsia="仿宋_GB2312"/>
                <w:sz w:val="24"/>
              </w:rPr>
              <w:t>年。如产品特殊注明的质保期更长，则以特殊注明的质保期为准。</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设备质保期内开机率</w:t>
            </w:r>
            <w:r>
              <w:rPr>
                <w:rFonts w:ascii="仿宋_GB2312" w:hAnsi="仿宋_GB2312" w:cs="仿宋_GB2312" w:eastAsia="仿宋_GB2312"/>
                <w:sz w:val="24"/>
              </w:rPr>
              <w:t xml:space="preserve">≥95% </w:t>
            </w:r>
            <w:r>
              <w:rPr>
                <w:rFonts w:ascii="仿宋_GB2312" w:hAnsi="仿宋_GB2312" w:cs="仿宋_GB2312" w:eastAsia="仿宋_GB2312"/>
                <w:sz w:val="24"/>
              </w:rPr>
              <w:t xml:space="preserve">（按全年 </w:t>
            </w:r>
            <w:r>
              <w:rPr>
                <w:rFonts w:ascii="仿宋_GB2312" w:hAnsi="仿宋_GB2312" w:cs="仿宋_GB2312" w:eastAsia="仿宋_GB2312"/>
                <w:sz w:val="24"/>
              </w:rPr>
              <w:t xml:space="preserve">365 </w:t>
            </w:r>
            <w:r>
              <w:rPr>
                <w:rFonts w:ascii="仿宋_GB2312" w:hAnsi="仿宋_GB2312" w:cs="仿宋_GB2312" w:eastAsia="仿宋_GB2312"/>
                <w:sz w:val="24"/>
              </w:rPr>
              <w:t>天计算），如开机率未</w:t>
            </w:r>
            <w:r>
              <w:rPr>
                <w:rFonts w:ascii="仿宋_GB2312" w:hAnsi="仿宋_GB2312" w:cs="仿宋_GB2312" w:eastAsia="仿宋_GB2312"/>
                <w:sz w:val="24"/>
              </w:rPr>
              <w:t>≥95%</w:t>
            </w:r>
            <w:r>
              <w:rPr>
                <w:rFonts w:ascii="仿宋_GB2312" w:hAnsi="仿宋_GB2312" w:cs="仿宋_GB2312" w:eastAsia="仿宋_GB2312"/>
                <w:sz w:val="24"/>
              </w:rPr>
              <w:t>，则质保期顺延至达到</w:t>
            </w:r>
            <w:r>
              <w:rPr>
                <w:rFonts w:ascii="仿宋_GB2312" w:hAnsi="仿宋_GB2312" w:cs="仿宋_GB2312" w:eastAsia="仿宋_GB2312"/>
                <w:sz w:val="24"/>
              </w:rPr>
              <w:t>95%</w:t>
            </w:r>
            <w:r>
              <w:rPr>
                <w:rFonts w:ascii="仿宋_GB2312" w:hAnsi="仿宋_GB2312" w:cs="仿宋_GB2312" w:eastAsia="仿宋_GB2312"/>
                <w:sz w:val="24"/>
              </w:rPr>
              <w:t xml:space="preserve">为止。  </w:t>
            </w:r>
          </w:p>
          <w:p>
            <w:pPr>
              <w:pStyle w:val="null3"/>
              <w:spacing w:after="120"/>
              <w:jc w:val="left"/>
            </w:pPr>
            <w:r>
              <w:rPr>
                <w:rFonts w:ascii="仿宋_GB2312" w:hAnsi="仿宋_GB2312" w:cs="仿宋_GB2312" w:eastAsia="仿宋_GB2312"/>
                <w:sz w:val="24"/>
              </w:rPr>
              <w:t>3</w:t>
            </w:r>
            <w:r>
              <w:rPr>
                <w:rFonts w:ascii="仿宋_GB2312" w:hAnsi="仿宋_GB2312" w:cs="仿宋_GB2312" w:eastAsia="仿宋_GB2312"/>
                <w:sz w:val="24"/>
              </w:rPr>
              <w:t>、设备终身维护，软件需及时升级（软件终身使用，费用包含在本项目报价中）；设备质保期内发生故障时，保修期内中标人自接到采购人通知，应当在</w:t>
            </w:r>
            <w:r>
              <w:rPr>
                <w:rFonts w:ascii="仿宋_GB2312" w:hAnsi="仿宋_GB2312" w:cs="仿宋_GB2312" w:eastAsia="仿宋_GB2312"/>
                <w:sz w:val="24"/>
              </w:rPr>
              <w:t>2</w:t>
            </w:r>
            <w:r>
              <w:rPr>
                <w:rFonts w:ascii="仿宋_GB2312" w:hAnsi="仿宋_GB2312" w:cs="仿宋_GB2312" w:eastAsia="仿宋_GB2312"/>
                <w:sz w:val="24"/>
              </w:rPr>
              <w:t>小时内电话响应，</w:t>
            </w:r>
            <w:r>
              <w:rPr>
                <w:rFonts w:ascii="仿宋_GB2312" w:hAnsi="仿宋_GB2312" w:cs="仿宋_GB2312" w:eastAsia="仿宋_GB2312"/>
                <w:sz w:val="24"/>
              </w:rPr>
              <w:t>12</w:t>
            </w:r>
            <w:r>
              <w:rPr>
                <w:rFonts w:ascii="仿宋_GB2312" w:hAnsi="仿宋_GB2312" w:cs="仿宋_GB2312" w:eastAsia="仿宋_GB2312"/>
                <w:sz w:val="24"/>
              </w:rPr>
              <w:t xml:space="preserve">小时内响应到场， </w:t>
            </w:r>
            <w:r>
              <w:rPr>
                <w:rFonts w:ascii="仿宋_GB2312" w:hAnsi="仿宋_GB2312" w:cs="仿宋_GB2312" w:eastAsia="仿宋_GB2312"/>
                <w:sz w:val="24"/>
              </w:rPr>
              <w:t>48</w:t>
            </w:r>
            <w:r>
              <w:rPr>
                <w:rFonts w:ascii="仿宋_GB2312" w:hAnsi="仿宋_GB2312" w:cs="仿宋_GB2312" w:eastAsia="仿宋_GB2312"/>
                <w:sz w:val="24"/>
              </w:rPr>
              <w:t>小时内完成修复，逾期仍未完成修复的，则采购人可自行</w:t>
            </w:r>
            <w:r>
              <w:rPr>
                <w:rFonts w:ascii="仿宋_GB2312" w:hAnsi="仿宋_GB2312" w:cs="仿宋_GB2312" w:eastAsia="仿宋_GB2312"/>
                <w:sz w:val="24"/>
              </w:rPr>
              <w:t>组织</w:t>
            </w:r>
            <w:r>
              <w:rPr>
                <w:rFonts w:ascii="仿宋_GB2312" w:hAnsi="仿宋_GB2312" w:cs="仿宋_GB2312" w:eastAsia="仿宋_GB2312"/>
                <w:sz w:val="24"/>
              </w:rPr>
              <w:t>维修，费用由中标人承担。如不能修复中标人应无偿提供应急措施，以保证采购人的正常工作，相关费用由中标人承担；中标单位有其他服务承诺的，一并履行。在质保期内中标人不得以任何理由影响采购人正常使用。</w:t>
            </w:r>
          </w:p>
          <w:p>
            <w:pPr>
              <w:pStyle w:val="null3"/>
              <w:spacing w:after="120"/>
              <w:jc w:val="left"/>
            </w:pPr>
            <w:r>
              <w:rPr>
                <w:rFonts w:ascii="仿宋_GB2312" w:hAnsi="仿宋_GB2312" w:cs="仿宋_GB2312" w:eastAsia="仿宋_GB2312"/>
                <w:sz w:val="24"/>
              </w:rPr>
              <w:t>4</w:t>
            </w:r>
            <w:r>
              <w:rPr>
                <w:rFonts w:ascii="仿宋_GB2312" w:hAnsi="仿宋_GB2312" w:cs="仿宋_GB2312" w:eastAsia="仿宋_GB2312"/>
                <w:sz w:val="24"/>
              </w:rPr>
              <w:t>、质保期结束后，中标人应向采购人提供及时的、优质的、价格优惠的技术服务和备品备件供应；质保期结束后的维修维护，除材料费由采购人按照成本价支付外，其余制造、包装、运输、保险、安装、调试、检测、</w:t>
            </w:r>
            <w:r>
              <w:rPr>
                <w:rFonts w:ascii="仿宋_GB2312" w:hAnsi="仿宋_GB2312" w:cs="仿宋_GB2312" w:eastAsia="仿宋_GB2312"/>
                <w:sz w:val="24"/>
              </w:rPr>
              <w:t>人工、税金等所有费用由中标人自行承担。</w:t>
            </w:r>
          </w:p>
          <w:p>
            <w:pPr>
              <w:pStyle w:val="null3"/>
              <w:spacing w:after="120"/>
              <w:jc w:val="left"/>
            </w:pPr>
            <w:r>
              <w:rPr>
                <w:rFonts w:ascii="仿宋_GB2312" w:hAnsi="仿宋_GB2312" w:cs="仿宋_GB2312" w:eastAsia="仿宋_GB2312"/>
                <w:sz w:val="24"/>
              </w:rPr>
              <w:t>5</w:t>
            </w:r>
            <w:r>
              <w:rPr>
                <w:rFonts w:ascii="仿宋_GB2312" w:hAnsi="仿宋_GB2312" w:cs="仿宋_GB2312" w:eastAsia="仿宋_GB2312"/>
                <w:sz w:val="24"/>
              </w:rPr>
              <w:t>、设备安装调试完毕后，中标人应就设备的安装、调试、操作、维修、清洗、消毒、保养等对采购人指定的操作维护人员、维修人员、消毒人员进行现场培训，直至采购人的技术人员能独立操作，同时能完成一般常见故障的维修工作。费用包含在本项目</w:t>
            </w:r>
            <w:r>
              <w:rPr>
                <w:rFonts w:ascii="仿宋_GB2312" w:hAnsi="仿宋_GB2312" w:cs="仿宋_GB2312" w:eastAsia="仿宋_GB2312"/>
                <w:sz w:val="24"/>
              </w:rPr>
              <w:t>报价中，不另外收取培训费。</w:t>
            </w:r>
          </w:p>
          <w:p>
            <w:pPr>
              <w:pStyle w:val="null3"/>
              <w:spacing w:after="120"/>
              <w:jc w:val="left"/>
            </w:pPr>
            <w:r>
              <w:rPr>
                <w:rFonts w:ascii="仿宋_GB2312" w:hAnsi="仿宋_GB2312" w:cs="仿宋_GB2312" w:eastAsia="仿宋_GB2312"/>
                <w:sz w:val="24"/>
              </w:rPr>
              <w:t>6</w:t>
            </w:r>
            <w:r>
              <w:rPr>
                <w:rFonts w:ascii="仿宋_GB2312" w:hAnsi="仿宋_GB2312" w:cs="仿宋_GB2312" w:eastAsia="仿宋_GB2312"/>
                <w:sz w:val="24"/>
              </w:rPr>
              <w:t>、设备质保期内同一故障现象经</w:t>
            </w:r>
            <w:r>
              <w:rPr>
                <w:rFonts w:ascii="仿宋_GB2312" w:hAnsi="仿宋_GB2312" w:cs="仿宋_GB2312" w:eastAsia="仿宋_GB2312"/>
                <w:sz w:val="24"/>
              </w:rPr>
              <w:t>中标人</w:t>
            </w:r>
            <w:r>
              <w:rPr>
                <w:rFonts w:ascii="仿宋_GB2312" w:hAnsi="仿宋_GB2312" w:cs="仿宋_GB2312" w:eastAsia="仿宋_GB2312"/>
                <w:sz w:val="24"/>
              </w:rPr>
              <w:t>维修</w:t>
            </w:r>
            <w:r>
              <w:rPr>
                <w:rFonts w:ascii="仿宋_GB2312" w:hAnsi="仿宋_GB2312" w:cs="仿宋_GB2312" w:eastAsia="仿宋_GB2312"/>
                <w:sz w:val="24"/>
              </w:rPr>
              <w:t xml:space="preserve"> 3 </w:t>
            </w:r>
            <w:r>
              <w:rPr>
                <w:rFonts w:ascii="仿宋_GB2312" w:hAnsi="仿宋_GB2312" w:cs="仿宋_GB2312" w:eastAsia="仿宋_GB2312"/>
                <w:sz w:val="24"/>
              </w:rPr>
              <w:t>次仍不能达到本合同约定的质量标准，采购人有权要求更换同型号全新设备，或无条件退货。</w:t>
            </w:r>
          </w:p>
          <w:p>
            <w:pPr>
              <w:pStyle w:val="null3"/>
              <w:spacing w:after="120"/>
              <w:jc w:val="left"/>
            </w:pPr>
            <w:r>
              <w:rPr>
                <w:rFonts w:ascii="仿宋_GB2312" w:hAnsi="仿宋_GB2312" w:cs="仿宋_GB2312" w:eastAsia="仿宋_GB2312"/>
                <w:sz w:val="24"/>
              </w:rPr>
              <w:t>7</w:t>
            </w:r>
            <w:r>
              <w:rPr>
                <w:rFonts w:ascii="仿宋_GB2312" w:hAnsi="仿宋_GB2312" w:cs="仿宋_GB2312" w:eastAsia="仿宋_GB2312"/>
                <w:sz w:val="24"/>
              </w:rPr>
              <w:t>、中标人需指派专人负责（中标后提供人员联系方式，包括姓名和电话）与采购人联系售后服务事宜，中标人应定期回访使用方法。应向</w:t>
            </w:r>
            <w:r>
              <w:rPr>
                <w:rFonts w:ascii="仿宋_GB2312" w:hAnsi="仿宋_GB2312" w:cs="仿宋_GB2312" w:eastAsia="仿宋_GB2312"/>
                <w:sz w:val="24"/>
              </w:rPr>
              <w:t>采购人</w:t>
            </w:r>
            <w:r>
              <w:rPr>
                <w:rFonts w:ascii="仿宋_GB2312" w:hAnsi="仿宋_GB2312" w:cs="仿宋_GB2312" w:eastAsia="仿宋_GB2312"/>
                <w:sz w:val="24"/>
              </w:rPr>
              <w:t>承诺技术后援支持，工作时间需提供电话咨询服务。</w:t>
            </w:r>
          </w:p>
          <w:p>
            <w:pPr>
              <w:pStyle w:val="null3"/>
              <w:spacing w:after="120"/>
              <w:jc w:val="left"/>
            </w:pPr>
            <w:r>
              <w:rPr>
                <w:rFonts w:ascii="仿宋_GB2312" w:hAnsi="仿宋_GB2312" w:cs="仿宋_GB2312" w:eastAsia="仿宋_GB2312"/>
                <w:sz w:val="24"/>
              </w:rPr>
              <w:t>8</w:t>
            </w:r>
            <w:r>
              <w:rPr>
                <w:rFonts w:ascii="仿宋_GB2312" w:hAnsi="仿宋_GB2312" w:cs="仿宋_GB2312" w:eastAsia="仿宋_GB2312"/>
                <w:sz w:val="24"/>
              </w:rPr>
              <w:t>、中标人承诺验收合格后，</w:t>
            </w:r>
            <w:r>
              <w:rPr>
                <w:rFonts w:ascii="仿宋_GB2312" w:hAnsi="仿宋_GB2312" w:cs="仿宋_GB2312" w:eastAsia="仿宋_GB2312"/>
                <w:sz w:val="24"/>
              </w:rPr>
              <w:t>8</w:t>
            </w:r>
            <w:r>
              <w:rPr>
                <w:rFonts w:ascii="仿宋_GB2312" w:hAnsi="仿宋_GB2312" w:cs="仿宋_GB2312" w:eastAsia="仿宋_GB2312"/>
                <w:sz w:val="24"/>
              </w:rPr>
              <w:t>年</w:t>
            </w:r>
            <w:r>
              <w:rPr>
                <w:rFonts w:ascii="仿宋_GB2312" w:hAnsi="仿宋_GB2312" w:cs="仿宋_GB2312" w:eastAsia="仿宋_GB2312"/>
                <w:sz w:val="24"/>
              </w:rPr>
              <w:t>内所有设备的全部零部件均齐备、供应充足。因设备更新等原因不能供应，导致采购人损失的，中标人承担全部责任和损失。</w:t>
            </w:r>
          </w:p>
          <w:p>
            <w:pPr>
              <w:pStyle w:val="null3"/>
              <w:spacing w:after="120"/>
              <w:jc w:val="left"/>
            </w:pPr>
            <w:r>
              <w:rPr>
                <w:rFonts w:ascii="仿宋_GB2312" w:hAnsi="仿宋_GB2312" w:cs="仿宋_GB2312" w:eastAsia="仿宋_GB2312"/>
                <w:sz w:val="21"/>
                <w:b/>
              </w:rPr>
              <w:t>★9</w:t>
            </w:r>
            <w:r>
              <w:rPr>
                <w:rFonts w:ascii="仿宋_GB2312" w:hAnsi="仿宋_GB2312" w:cs="仿宋_GB2312" w:eastAsia="仿宋_GB2312"/>
                <w:sz w:val="24"/>
              </w:rPr>
              <w:t>、交货时提供产品相关售后服务资料，包含但不限于：主机、配套设备使用说明书</w:t>
            </w:r>
            <w:r>
              <w:rPr>
                <w:rFonts w:ascii="仿宋_GB2312" w:hAnsi="仿宋_GB2312" w:cs="仿宋_GB2312" w:eastAsia="仿宋_GB2312"/>
                <w:sz w:val="24"/>
              </w:rPr>
              <w:t>（纸质及电子版）</w:t>
            </w:r>
            <w:r>
              <w:rPr>
                <w:rFonts w:ascii="仿宋_GB2312" w:hAnsi="仿宋_GB2312" w:cs="仿宋_GB2312" w:eastAsia="仿宋_GB2312"/>
                <w:sz w:val="24"/>
              </w:rPr>
              <w:t>、维护手册</w:t>
            </w:r>
            <w:r>
              <w:rPr>
                <w:rFonts w:ascii="仿宋_GB2312" w:hAnsi="仿宋_GB2312" w:cs="仿宋_GB2312" w:eastAsia="仿宋_GB2312"/>
                <w:sz w:val="24"/>
              </w:rPr>
              <w:t>（纸质及电子版）</w:t>
            </w:r>
            <w:r>
              <w:rPr>
                <w:rFonts w:ascii="仿宋_GB2312" w:hAnsi="仿宋_GB2312" w:cs="仿宋_GB2312" w:eastAsia="仿宋_GB2312"/>
                <w:sz w:val="24"/>
              </w:rPr>
              <w:t>等相关资料；</w:t>
            </w:r>
          </w:p>
          <w:p>
            <w:pPr>
              <w:pStyle w:val="null3"/>
              <w:spacing w:after="120"/>
              <w:jc w:val="left"/>
            </w:pPr>
            <w:r>
              <w:rPr>
                <w:rFonts w:ascii="仿宋_GB2312" w:hAnsi="仿宋_GB2312" w:cs="仿宋_GB2312" w:eastAsia="仿宋_GB2312"/>
                <w:sz w:val="21"/>
                <w:b/>
              </w:rPr>
              <w:t>★10</w:t>
            </w:r>
            <w:r>
              <w:rPr>
                <w:rFonts w:ascii="仿宋_GB2312" w:hAnsi="仿宋_GB2312" w:cs="仿宋_GB2312" w:eastAsia="仿宋_GB2312"/>
                <w:sz w:val="24"/>
              </w:rPr>
              <w:t>、中标人售后服务机构在对设备进行保养、维修后，需向采购人管理科室提供经使用人员确认的纸质保养、维修报告。</w:t>
            </w:r>
          </w:p>
          <w:p>
            <w:pPr>
              <w:pStyle w:val="null3"/>
              <w:spacing w:after="120"/>
              <w:jc w:val="left"/>
            </w:pP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售后服务要求</w:t>
            </w:r>
          </w:p>
        </w:tc>
        <w:tc>
          <w:tcPr>
            <w:tcW w:type="dxa" w:w="5814"/>
          </w:tcPr>
          <w:p>
            <w:pPr>
              <w:pStyle w:val="null3"/>
              <w:spacing w:after="120"/>
              <w:jc w:val="both"/>
            </w:pPr>
            <w:r>
              <w:rPr>
                <w:rFonts w:ascii="仿宋_GB2312" w:hAnsi="仿宋_GB2312" w:cs="仿宋_GB2312" w:eastAsia="仿宋_GB2312"/>
                <w:sz w:val="21"/>
                <w:b/>
              </w:rPr>
              <w:t>★</w:t>
            </w:r>
            <w:r>
              <w:rPr>
                <w:rFonts w:ascii="仿宋_GB2312" w:hAnsi="仿宋_GB2312" w:cs="仿宋_GB2312" w:eastAsia="仿宋_GB2312"/>
                <w:sz w:val="24"/>
              </w:rPr>
              <w:t>1</w:t>
            </w:r>
            <w:r>
              <w:rPr>
                <w:rFonts w:ascii="仿宋_GB2312" w:hAnsi="仿宋_GB2312" w:cs="仿宋_GB2312" w:eastAsia="仿宋_GB2312"/>
                <w:sz w:val="24"/>
              </w:rPr>
              <w:t>、验收合格后（含整机所有部件）质保期</w:t>
            </w:r>
            <w:r>
              <w:rPr>
                <w:rFonts w:ascii="仿宋_GB2312" w:hAnsi="仿宋_GB2312" w:cs="仿宋_GB2312" w:eastAsia="仿宋_GB2312"/>
                <w:sz w:val="24"/>
              </w:rPr>
              <w:t>：</w:t>
            </w:r>
            <w:r>
              <w:rPr>
                <w:rFonts w:ascii="仿宋_GB2312" w:hAnsi="仿宋_GB2312" w:cs="仿宋_GB2312" w:eastAsia="仿宋_GB2312"/>
                <w:sz w:val="24"/>
              </w:rPr>
              <w:t>超短波电疗机不少于</w:t>
            </w:r>
            <w:r>
              <w:rPr>
                <w:rFonts w:ascii="仿宋_GB2312" w:hAnsi="仿宋_GB2312" w:cs="仿宋_GB2312" w:eastAsia="仿宋_GB2312"/>
                <w:sz w:val="24"/>
              </w:rPr>
              <w:t>1</w:t>
            </w:r>
            <w:r>
              <w:rPr>
                <w:rFonts w:ascii="仿宋_GB2312" w:hAnsi="仿宋_GB2312" w:cs="仿宋_GB2312" w:eastAsia="仿宋_GB2312"/>
                <w:sz w:val="24"/>
              </w:rPr>
              <w:t>年；立体动态干扰电治疗仪不少于</w:t>
            </w:r>
            <w:r>
              <w:rPr>
                <w:rFonts w:ascii="仿宋_GB2312" w:hAnsi="仿宋_GB2312" w:cs="仿宋_GB2312" w:eastAsia="仿宋_GB2312"/>
                <w:sz w:val="24"/>
              </w:rPr>
              <w:t>1</w:t>
            </w:r>
            <w:r>
              <w:rPr>
                <w:rFonts w:ascii="仿宋_GB2312" w:hAnsi="仿宋_GB2312" w:cs="仿宋_GB2312" w:eastAsia="仿宋_GB2312"/>
                <w:sz w:val="24"/>
              </w:rPr>
              <w:t>年；电动多功能理疗床不少于</w:t>
            </w:r>
            <w:r>
              <w:rPr>
                <w:rFonts w:ascii="仿宋_GB2312" w:hAnsi="仿宋_GB2312" w:cs="仿宋_GB2312" w:eastAsia="仿宋_GB2312"/>
                <w:sz w:val="24"/>
              </w:rPr>
              <w:t>1</w:t>
            </w:r>
            <w:r>
              <w:rPr>
                <w:rFonts w:ascii="仿宋_GB2312" w:hAnsi="仿宋_GB2312" w:cs="仿宋_GB2312" w:eastAsia="仿宋_GB2312"/>
                <w:sz w:val="24"/>
              </w:rPr>
              <w:t>年；经皮神经电刺激仪不少于</w:t>
            </w:r>
            <w:r>
              <w:rPr>
                <w:rFonts w:ascii="仿宋_GB2312" w:hAnsi="仿宋_GB2312" w:cs="仿宋_GB2312" w:eastAsia="仿宋_GB2312"/>
                <w:sz w:val="24"/>
              </w:rPr>
              <w:t>1</w:t>
            </w:r>
            <w:r>
              <w:rPr>
                <w:rFonts w:ascii="仿宋_GB2312" w:hAnsi="仿宋_GB2312" w:cs="仿宋_GB2312" w:eastAsia="仿宋_GB2312"/>
                <w:sz w:val="24"/>
              </w:rPr>
              <w:t>年；红外脉冲辐照治疗仪不少于</w:t>
            </w:r>
            <w:r>
              <w:rPr>
                <w:rFonts w:ascii="仿宋_GB2312" w:hAnsi="仿宋_GB2312" w:cs="仿宋_GB2312" w:eastAsia="仿宋_GB2312"/>
                <w:sz w:val="24"/>
              </w:rPr>
              <w:t>1</w:t>
            </w:r>
            <w:r>
              <w:rPr>
                <w:rFonts w:ascii="仿宋_GB2312" w:hAnsi="仿宋_GB2312" w:cs="仿宋_GB2312" w:eastAsia="仿宋_GB2312"/>
                <w:sz w:val="24"/>
              </w:rPr>
              <w:t>年。</w:t>
            </w:r>
            <w:r>
              <w:rPr>
                <w:rFonts w:ascii="仿宋_GB2312" w:hAnsi="仿宋_GB2312" w:cs="仿宋_GB2312" w:eastAsia="仿宋_GB2312"/>
                <w:sz w:val="24"/>
              </w:rPr>
              <w:t>如</w:t>
            </w:r>
            <w:r>
              <w:rPr>
                <w:rFonts w:ascii="仿宋_GB2312" w:hAnsi="仿宋_GB2312" w:cs="仿宋_GB2312" w:eastAsia="仿宋_GB2312"/>
                <w:sz w:val="24"/>
              </w:rPr>
              <w:t>国标或行标</w:t>
            </w:r>
            <w:r>
              <w:rPr>
                <w:rFonts w:ascii="仿宋_GB2312" w:hAnsi="仿宋_GB2312" w:cs="仿宋_GB2312" w:eastAsia="仿宋_GB2312"/>
                <w:sz w:val="24"/>
              </w:rPr>
              <w:t>特殊注明的产品保质期更长以特殊注明的质保期为准。</w:t>
            </w:r>
          </w:p>
          <w:p>
            <w:pPr>
              <w:pStyle w:val="null3"/>
              <w:spacing w:after="120"/>
              <w:jc w:val="both"/>
            </w:pPr>
            <w:r>
              <w:rPr>
                <w:rFonts w:ascii="仿宋_GB2312" w:hAnsi="仿宋_GB2312" w:cs="仿宋_GB2312" w:eastAsia="仿宋_GB2312"/>
                <w:sz w:val="21"/>
                <w:b/>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设备质保期内开机率</w:t>
            </w:r>
            <w:r>
              <w:rPr>
                <w:rFonts w:ascii="仿宋_GB2312" w:hAnsi="仿宋_GB2312" w:cs="仿宋_GB2312" w:eastAsia="仿宋_GB2312"/>
                <w:sz w:val="24"/>
              </w:rPr>
              <w:t xml:space="preserve">≥95% </w:t>
            </w:r>
            <w:r>
              <w:rPr>
                <w:rFonts w:ascii="仿宋_GB2312" w:hAnsi="仿宋_GB2312" w:cs="仿宋_GB2312" w:eastAsia="仿宋_GB2312"/>
                <w:sz w:val="24"/>
              </w:rPr>
              <w:t xml:space="preserve">（按全年 </w:t>
            </w:r>
            <w:r>
              <w:rPr>
                <w:rFonts w:ascii="仿宋_GB2312" w:hAnsi="仿宋_GB2312" w:cs="仿宋_GB2312" w:eastAsia="仿宋_GB2312"/>
                <w:sz w:val="24"/>
              </w:rPr>
              <w:t xml:space="preserve">365 </w:t>
            </w:r>
            <w:r>
              <w:rPr>
                <w:rFonts w:ascii="仿宋_GB2312" w:hAnsi="仿宋_GB2312" w:cs="仿宋_GB2312" w:eastAsia="仿宋_GB2312"/>
                <w:sz w:val="24"/>
              </w:rPr>
              <w:t>天计算），如开机率未</w:t>
            </w:r>
            <w:r>
              <w:rPr>
                <w:rFonts w:ascii="仿宋_GB2312" w:hAnsi="仿宋_GB2312" w:cs="仿宋_GB2312" w:eastAsia="仿宋_GB2312"/>
                <w:sz w:val="24"/>
              </w:rPr>
              <w:t>≥95%</w:t>
            </w:r>
            <w:r>
              <w:rPr>
                <w:rFonts w:ascii="仿宋_GB2312" w:hAnsi="仿宋_GB2312" w:cs="仿宋_GB2312" w:eastAsia="仿宋_GB2312"/>
                <w:sz w:val="24"/>
              </w:rPr>
              <w:t>，则质保期顺延至达到</w:t>
            </w:r>
            <w:r>
              <w:rPr>
                <w:rFonts w:ascii="仿宋_GB2312" w:hAnsi="仿宋_GB2312" w:cs="仿宋_GB2312" w:eastAsia="仿宋_GB2312"/>
                <w:sz w:val="24"/>
              </w:rPr>
              <w:t>95%</w:t>
            </w:r>
            <w:r>
              <w:rPr>
                <w:rFonts w:ascii="仿宋_GB2312" w:hAnsi="仿宋_GB2312" w:cs="仿宋_GB2312" w:eastAsia="仿宋_GB2312"/>
                <w:sz w:val="24"/>
              </w:rPr>
              <w:t>为止。</w:t>
            </w:r>
          </w:p>
          <w:p>
            <w:pPr>
              <w:pStyle w:val="null3"/>
              <w:spacing w:after="120"/>
              <w:jc w:val="left"/>
            </w:pPr>
            <w:r>
              <w:rPr>
                <w:rFonts w:ascii="仿宋_GB2312" w:hAnsi="仿宋_GB2312" w:cs="仿宋_GB2312" w:eastAsia="仿宋_GB2312"/>
                <w:sz w:val="24"/>
              </w:rPr>
              <w:t>3</w:t>
            </w:r>
            <w:r>
              <w:rPr>
                <w:rFonts w:ascii="仿宋_GB2312" w:hAnsi="仿宋_GB2312" w:cs="仿宋_GB2312" w:eastAsia="仿宋_GB2312"/>
                <w:sz w:val="24"/>
              </w:rPr>
              <w:t>、设备终身维护，软件需及时升级（软件终身使用，费用包含在本项目报价中）；设备质保期内发生故障时，保修期内中标人自接到采购人通知，应当在</w:t>
            </w:r>
            <w:r>
              <w:rPr>
                <w:rFonts w:ascii="仿宋_GB2312" w:hAnsi="仿宋_GB2312" w:cs="仿宋_GB2312" w:eastAsia="仿宋_GB2312"/>
                <w:sz w:val="24"/>
              </w:rPr>
              <w:t>2</w:t>
            </w:r>
            <w:r>
              <w:rPr>
                <w:rFonts w:ascii="仿宋_GB2312" w:hAnsi="仿宋_GB2312" w:cs="仿宋_GB2312" w:eastAsia="仿宋_GB2312"/>
                <w:sz w:val="24"/>
              </w:rPr>
              <w:t>小时内电话响应，</w:t>
            </w:r>
            <w:r>
              <w:rPr>
                <w:rFonts w:ascii="仿宋_GB2312" w:hAnsi="仿宋_GB2312" w:cs="仿宋_GB2312" w:eastAsia="仿宋_GB2312"/>
                <w:sz w:val="24"/>
              </w:rPr>
              <w:t>12</w:t>
            </w:r>
            <w:r>
              <w:rPr>
                <w:rFonts w:ascii="仿宋_GB2312" w:hAnsi="仿宋_GB2312" w:cs="仿宋_GB2312" w:eastAsia="仿宋_GB2312"/>
                <w:sz w:val="24"/>
              </w:rPr>
              <w:t xml:space="preserve">小时内响应到场， </w:t>
            </w:r>
            <w:r>
              <w:rPr>
                <w:rFonts w:ascii="仿宋_GB2312" w:hAnsi="仿宋_GB2312" w:cs="仿宋_GB2312" w:eastAsia="仿宋_GB2312"/>
                <w:sz w:val="24"/>
              </w:rPr>
              <w:t>48</w:t>
            </w:r>
            <w:r>
              <w:rPr>
                <w:rFonts w:ascii="仿宋_GB2312" w:hAnsi="仿宋_GB2312" w:cs="仿宋_GB2312" w:eastAsia="仿宋_GB2312"/>
                <w:sz w:val="24"/>
              </w:rPr>
              <w:t>小时内完成修复，逾期仍未完成修复的，则采购人可自行组维修，费用由中标人承担。如不能修复应采取无偿提供应急措施，以保证采购人的正常工作，相关费用由中标人承担；中标单位有其他服务承诺的，一并履行。在质保期内中标人不得以任何理由影响采购人正常使用。</w:t>
            </w:r>
          </w:p>
          <w:p>
            <w:pPr>
              <w:pStyle w:val="null3"/>
              <w:spacing w:after="120"/>
              <w:jc w:val="left"/>
            </w:pPr>
            <w:r>
              <w:rPr>
                <w:rFonts w:ascii="仿宋_GB2312" w:hAnsi="仿宋_GB2312" w:cs="仿宋_GB2312" w:eastAsia="仿宋_GB2312"/>
                <w:sz w:val="24"/>
              </w:rPr>
              <w:t>4</w:t>
            </w:r>
            <w:r>
              <w:rPr>
                <w:rFonts w:ascii="仿宋_GB2312" w:hAnsi="仿宋_GB2312" w:cs="仿宋_GB2312" w:eastAsia="仿宋_GB2312"/>
                <w:sz w:val="24"/>
              </w:rPr>
              <w:t>、质保期结束后，中标人应向采购人提供及时的、优质的、价格优惠的技术服务和备品备件供应；质保期结束后的维修维护，除材料费由采购人按照成本价支付外，其余制造、包装、运输、保险、安装、调试、检测、</w:t>
            </w:r>
            <w:r>
              <w:rPr>
                <w:rFonts w:ascii="仿宋_GB2312" w:hAnsi="仿宋_GB2312" w:cs="仿宋_GB2312" w:eastAsia="仿宋_GB2312"/>
                <w:sz w:val="24"/>
              </w:rPr>
              <w:t>人工、税金等所有费用由中标人自行承担。</w:t>
            </w:r>
          </w:p>
          <w:p>
            <w:pPr>
              <w:pStyle w:val="null3"/>
              <w:spacing w:after="120"/>
              <w:jc w:val="left"/>
            </w:pPr>
            <w:r>
              <w:rPr>
                <w:rFonts w:ascii="仿宋_GB2312" w:hAnsi="仿宋_GB2312" w:cs="仿宋_GB2312" w:eastAsia="仿宋_GB2312"/>
                <w:sz w:val="24"/>
              </w:rPr>
              <w:t>5</w:t>
            </w:r>
            <w:r>
              <w:rPr>
                <w:rFonts w:ascii="仿宋_GB2312" w:hAnsi="仿宋_GB2312" w:cs="仿宋_GB2312" w:eastAsia="仿宋_GB2312"/>
                <w:sz w:val="24"/>
              </w:rPr>
              <w:t>、设备安装调试完毕后，中标人应就设备的安装、调试、操作、维修、清洗、消毒、保养等对采购人指定的操作维护人员、维修人员、消毒人员进行现场培训，直至采购人的技术人员能独立操作，同时能完成一般常见故障的维修工作。费用包含在本项目</w:t>
            </w:r>
            <w:r>
              <w:rPr>
                <w:rFonts w:ascii="仿宋_GB2312" w:hAnsi="仿宋_GB2312" w:cs="仿宋_GB2312" w:eastAsia="仿宋_GB2312"/>
                <w:sz w:val="24"/>
              </w:rPr>
              <w:t>报价中，不另外收取培训费。</w:t>
            </w:r>
          </w:p>
          <w:p>
            <w:pPr>
              <w:pStyle w:val="null3"/>
              <w:spacing w:after="120"/>
              <w:jc w:val="left"/>
            </w:pPr>
            <w:r>
              <w:rPr>
                <w:rFonts w:ascii="仿宋_GB2312" w:hAnsi="仿宋_GB2312" w:cs="仿宋_GB2312" w:eastAsia="仿宋_GB2312"/>
                <w:sz w:val="24"/>
              </w:rPr>
              <w:t>6</w:t>
            </w:r>
            <w:r>
              <w:rPr>
                <w:rFonts w:ascii="仿宋_GB2312" w:hAnsi="仿宋_GB2312" w:cs="仿宋_GB2312" w:eastAsia="仿宋_GB2312"/>
                <w:sz w:val="24"/>
              </w:rPr>
              <w:t>、设备质保期内同一故障现象</w:t>
            </w:r>
            <w:r>
              <w:rPr>
                <w:rFonts w:ascii="仿宋_GB2312" w:hAnsi="仿宋_GB2312" w:cs="仿宋_GB2312" w:eastAsia="仿宋_GB2312"/>
                <w:sz w:val="24"/>
              </w:rPr>
              <w:t>经</w:t>
            </w:r>
            <w:r>
              <w:rPr>
                <w:rFonts w:ascii="仿宋_GB2312" w:hAnsi="仿宋_GB2312" w:cs="仿宋_GB2312" w:eastAsia="仿宋_GB2312"/>
                <w:sz w:val="24"/>
              </w:rPr>
              <w:t>中标</w:t>
            </w:r>
            <w:r>
              <w:rPr>
                <w:rFonts w:ascii="仿宋_GB2312" w:hAnsi="仿宋_GB2312" w:cs="仿宋_GB2312" w:eastAsia="仿宋_GB2312"/>
                <w:sz w:val="24"/>
              </w:rPr>
              <w:t>供应商维修</w:t>
            </w:r>
            <w:r>
              <w:rPr>
                <w:rFonts w:ascii="仿宋_GB2312" w:hAnsi="仿宋_GB2312" w:cs="仿宋_GB2312" w:eastAsia="仿宋_GB2312"/>
                <w:sz w:val="24"/>
              </w:rPr>
              <w:t xml:space="preserve"> 3 </w:t>
            </w:r>
            <w:r>
              <w:rPr>
                <w:rFonts w:ascii="仿宋_GB2312" w:hAnsi="仿宋_GB2312" w:cs="仿宋_GB2312" w:eastAsia="仿宋_GB2312"/>
                <w:sz w:val="24"/>
              </w:rPr>
              <w:t>次仍不能达到本合同约定的质量标准，采购人有权要求更换同型号全新设备，或无条件退货。</w:t>
            </w:r>
          </w:p>
          <w:p>
            <w:pPr>
              <w:pStyle w:val="null3"/>
              <w:spacing w:after="120"/>
              <w:jc w:val="left"/>
            </w:pPr>
            <w:r>
              <w:rPr>
                <w:rFonts w:ascii="仿宋_GB2312" w:hAnsi="仿宋_GB2312" w:cs="仿宋_GB2312" w:eastAsia="仿宋_GB2312"/>
                <w:sz w:val="24"/>
              </w:rPr>
              <w:t>7</w:t>
            </w:r>
            <w:r>
              <w:rPr>
                <w:rFonts w:ascii="仿宋_GB2312" w:hAnsi="仿宋_GB2312" w:cs="仿宋_GB2312" w:eastAsia="仿宋_GB2312"/>
                <w:sz w:val="24"/>
              </w:rPr>
              <w:t>、中标人需指派专人负责（中标后提供人员联系方式，包括姓名和电话）与采购人联系售后服务事宜，</w:t>
            </w:r>
            <w:r>
              <w:rPr>
                <w:rFonts w:ascii="仿宋_GB2312" w:hAnsi="仿宋_GB2312" w:cs="仿宋_GB2312" w:eastAsia="仿宋_GB2312"/>
                <w:sz w:val="24"/>
              </w:rPr>
              <w:t>中标</w:t>
            </w:r>
            <w:r>
              <w:rPr>
                <w:rFonts w:ascii="仿宋_GB2312" w:hAnsi="仿宋_GB2312" w:cs="仿宋_GB2312" w:eastAsia="仿宋_GB2312"/>
                <w:sz w:val="24"/>
              </w:rPr>
              <w:t>供应商应定期回访使用方法。应向用户承诺技术后援支持，工作时间需提供电话咨询服务。</w:t>
            </w:r>
          </w:p>
          <w:p>
            <w:pPr>
              <w:pStyle w:val="null3"/>
              <w:spacing w:after="120"/>
              <w:jc w:val="left"/>
            </w:pPr>
            <w:r>
              <w:rPr>
                <w:rFonts w:ascii="仿宋_GB2312" w:hAnsi="仿宋_GB2312" w:cs="仿宋_GB2312" w:eastAsia="仿宋_GB2312"/>
                <w:sz w:val="24"/>
              </w:rPr>
              <w:t>8</w:t>
            </w:r>
            <w:r>
              <w:rPr>
                <w:rFonts w:ascii="仿宋_GB2312" w:hAnsi="仿宋_GB2312" w:cs="仿宋_GB2312" w:eastAsia="仿宋_GB2312"/>
                <w:sz w:val="24"/>
              </w:rPr>
              <w:t>、中标人承诺验收合格后，</w:t>
            </w:r>
            <w:r>
              <w:rPr>
                <w:rFonts w:ascii="仿宋_GB2312" w:hAnsi="仿宋_GB2312" w:cs="仿宋_GB2312" w:eastAsia="仿宋_GB2312"/>
                <w:sz w:val="24"/>
              </w:rPr>
              <w:t>8</w:t>
            </w:r>
            <w:r>
              <w:rPr>
                <w:rFonts w:ascii="仿宋_GB2312" w:hAnsi="仿宋_GB2312" w:cs="仿宋_GB2312" w:eastAsia="仿宋_GB2312"/>
                <w:sz w:val="24"/>
              </w:rPr>
              <w:t>年</w:t>
            </w:r>
            <w:r>
              <w:rPr>
                <w:rFonts w:ascii="仿宋_GB2312" w:hAnsi="仿宋_GB2312" w:cs="仿宋_GB2312" w:eastAsia="仿宋_GB2312"/>
                <w:sz w:val="24"/>
              </w:rPr>
              <w:t>内所有设备的全部零部件均齐备、供应充足。因设备更新等原因不能供应，导致采购人损失的，中标人承担全部责任和损失。</w:t>
            </w:r>
          </w:p>
          <w:p>
            <w:pPr>
              <w:pStyle w:val="null3"/>
              <w:spacing w:after="120"/>
              <w:jc w:val="left"/>
            </w:pPr>
            <w:r>
              <w:rPr>
                <w:rFonts w:ascii="仿宋_GB2312" w:hAnsi="仿宋_GB2312" w:cs="仿宋_GB2312" w:eastAsia="仿宋_GB2312"/>
                <w:sz w:val="21"/>
                <w:b/>
              </w:rPr>
              <w:t>★9</w:t>
            </w:r>
            <w:r>
              <w:rPr>
                <w:rFonts w:ascii="仿宋_GB2312" w:hAnsi="仿宋_GB2312" w:cs="仿宋_GB2312" w:eastAsia="仿宋_GB2312"/>
                <w:sz w:val="24"/>
              </w:rPr>
              <w:t>、交货时提供产品相关售后服务资料，包含但不限于：主机、配套设备使用说明书</w:t>
            </w:r>
            <w:r>
              <w:rPr>
                <w:rFonts w:ascii="仿宋_GB2312" w:hAnsi="仿宋_GB2312" w:cs="仿宋_GB2312" w:eastAsia="仿宋_GB2312"/>
                <w:sz w:val="24"/>
              </w:rPr>
              <w:t>（纸质及电子版）</w:t>
            </w:r>
            <w:r>
              <w:rPr>
                <w:rFonts w:ascii="仿宋_GB2312" w:hAnsi="仿宋_GB2312" w:cs="仿宋_GB2312" w:eastAsia="仿宋_GB2312"/>
                <w:sz w:val="24"/>
              </w:rPr>
              <w:t>、维护手册</w:t>
            </w:r>
            <w:r>
              <w:rPr>
                <w:rFonts w:ascii="仿宋_GB2312" w:hAnsi="仿宋_GB2312" w:cs="仿宋_GB2312" w:eastAsia="仿宋_GB2312"/>
                <w:sz w:val="24"/>
              </w:rPr>
              <w:t>（纸质及电子版）</w:t>
            </w:r>
            <w:r>
              <w:rPr>
                <w:rFonts w:ascii="仿宋_GB2312" w:hAnsi="仿宋_GB2312" w:cs="仿宋_GB2312" w:eastAsia="仿宋_GB2312"/>
                <w:sz w:val="24"/>
              </w:rPr>
              <w:t>等相关资料；</w:t>
            </w:r>
          </w:p>
          <w:p>
            <w:pPr>
              <w:pStyle w:val="null3"/>
              <w:spacing w:after="120"/>
              <w:jc w:val="left"/>
            </w:pPr>
            <w:r>
              <w:rPr>
                <w:rFonts w:ascii="仿宋_GB2312" w:hAnsi="仿宋_GB2312" w:cs="仿宋_GB2312" w:eastAsia="仿宋_GB2312"/>
                <w:sz w:val="21"/>
                <w:b/>
              </w:rPr>
              <w:t>★10</w:t>
            </w:r>
            <w:r>
              <w:rPr>
                <w:rFonts w:ascii="仿宋_GB2312" w:hAnsi="仿宋_GB2312" w:cs="仿宋_GB2312" w:eastAsia="仿宋_GB2312"/>
                <w:sz w:val="24"/>
              </w:rPr>
              <w:t>、中标人售后服务机构在对设备进行保养、维修后，需向采购人管理科室提供经使用人员确认的纸质保养、维修报告。</w:t>
            </w:r>
          </w:p>
          <w:p>
            <w:pPr>
              <w:pStyle w:val="null3"/>
              <w:spacing w:after="120"/>
              <w:jc w:val="left"/>
            </w:pP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合同签订后30日内完成交货。</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资阳市人民医院</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1、进度款，所有产品在采购人使用现场交付清点无误，设备安装调试完毕，资料交接完毕，经验收合格之日的次月内，中标(成交)供应商提供合同全额正式发票，达到付款条件起30日内，支付合同总金额的30.00%</w:t>
            </w:r>
          </w:p>
          <w:p>
            <w:pPr>
              <w:pStyle w:val="null3"/>
              <w:jc w:val="left"/>
            </w:pPr>
            <w:r>
              <w:rPr>
                <w:rFonts w:ascii="仿宋_GB2312" w:hAnsi="仿宋_GB2312" w:cs="仿宋_GB2312" w:eastAsia="仿宋_GB2312"/>
              </w:rPr>
              <w:t>2、进度款，设备验收合格后半年之日起的次月内，达到付款条件起30日内，支付合同总金额的60.00%</w:t>
            </w:r>
          </w:p>
          <w:p>
            <w:pPr>
              <w:pStyle w:val="null3"/>
              <w:jc w:val="left"/>
            </w:pPr>
            <w:r>
              <w:rPr>
                <w:rFonts w:ascii="仿宋_GB2312" w:hAnsi="仿宋_GB2312" w:cs="仿宋_GB2312" w:eastAsia="仿宋_GB2312"/>
              </w:rPr>
              <w:t>3、尾款，设备验收合格后一年之日起的次月内，达到付款条件起30日内，支付合同总金额的10.00%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（1）履约验收时间：中标供应商提出验收申请之日起 7 日内，由采购人组织验收。 （2）验收组织方式：自行验收 （3）履约验收程序：中标供应商所供设备在采购人使用现场交付清点无误，且设备安装调试完毕，且设备正常工作，设备资料交接完毕后，完成验收。 （4）技术、商务履约验收内容：按国家有关规定以及本项目招标文件的质量要求、技术指标、商务要求、投标人的投标文件及承诺与本合同约定标准进行技术履约验收。 （5）其他未尽事宜将按照 《财政部关于进一步 加强政府采购需求和 履约验收管理的指导意见》(财库(2016) 205 号)、《政府采购需求 管理办法》(财库 (2021) 22 号)的要求 及国家行业主管部门规定的标准、方法和内容进行验收。 ”</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详见3.3.1服务内容要求（包1）（注：本项内容无须在商务应答表中响应，在服务应答表中响应3.3.1服务要求即可）</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按合同约定执行。</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合同签订后30日内完成交货。</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资阳市人民医院</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1、进度款，所有产品在采购人使用现场交付清点无误，设备安装调试完毕，资料交接完毕，经验收合格之日的次月内，中标(成交)供应商提供合同全额正式发票，达到付款条件起30日内，支付合同总金额的30.00%</w:t>
            </w:r>
          </w:p>
          <w:p>
            <w:pPr>
              <w:pStyle w:val="null3"/>
              <w:jc w:val="left"/>
            </w:pPr>
            <w:r>
              <w:rPr>
                <w:rFonts w:ascii="仿宋_GB2312" w:hAnsi="仿宋_GB2312" w:cs="仿宋_GB2312" w:eastAsia="仿宋_GB2312"/>
              </w:rPr>
              <w:t>2、进度款，设备验收合格后半年之日起的次月内，达到付款条件起30日内，支付合同总金额的60.00%</w:t>
            </w:r>
          </w:p>
          <w:p>
            <w:pPr>
              <w:pStyle w:val="null3"/>
              <w:jc w:val="left"/>
            </w:pPr>
            <w:r>
              <w:rPr>
                <w:rFonts w:ascii="仿宋_GB2312" w:hAnsi="仿宋_GB2312" w:cs="仿宋_GB2312" w:eastAsia="仿宋_GB2312"/>
              </w:rPr>
              <w:t>3、尾款，设备验收合格后一年之日起的次月内，达到付款条件起30日内，支付合同总金额的10.00%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（1）履约验收时间：中标供应商提出验收申请之日起 7 日内，由采购人组织验收。 （2）验收组织方式：自行验收 （3）履约验收程序：中标供应商所供设备在采购人使用现场交付清点无误，且设备安装调试完毕，且设备正常工作，设备资料交接完毕后，完成验收。 （4）技术、商务履约验收内容：按国家有关规定以及本项目招标文件的质量要求、技术指标、商务要求、投标人的投标文件及承诺与本合同约定标准进行技术履约验收。 （5）其他未尽事宜将按照 《财政部关于进一步 加强政府采购需求和 履约验收管理的指导意见》(财库(2016) 205 号)、《政府采购需求 管理办法》(财库 (2021) 22 号)的要求 及国家行业主管部门规定的标准、方法和内容进行验收。 ”</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详见3.3.1服务内容要求（包2）（注：本项内容无须在商务应答表中响应，在服务应答表中响应3.3.1服务要求即可）</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按合同约定执行。</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投标人提供的货物由中小企业制造，即货物由中小企业生产且使用该中小企业商号或者注册商标，享受本招标文件规定的中小企业扶持政策；投标人提供的货物既有中小企业制造货物，也有大型企业制造货物的，不享受中小企业扶持政策。</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投标人提供的货物由中小企业制造，即货物由中小企业生产且使用该中小企业商号或者注册商标，享受本招标文件规定的中小企业扶持政策；投标人提供的货物既有中小企业制造货物，也有大型企业制造货物的，不享受中小企业扶持政策。</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1）采购产品为医疗器械的，投标人若为生产厂家，须符合《医疗器械监督管理条例》等政策法规要求并提供有效的医疗器械生产许可证/备案凭证；投标人非生产厂商，须符合《医疗器械监督管理条例》要求并提供有效的医疗器械经营许可/备案凭证。 （2）采购产品为医疗器械的，须符合《医疗器械注册与备案管理办法》等政策法规要求并提供产品的注册/备案证明材料。</w:t>
            </w:r>
          </w:p>
        </w:tc>
        <w:tc>
          <w:tcPr>
            <w:tcW w:type="dxa" w:w="3322"/>
          </w:tcPr>
          <w:p>
            <w:pPr>
              <w:pStyle w:val="null3"/>
              <w:jc w:val="left"/>
            </w:pPr>
            <w:r>
              <w:rPr>
                <w:rFonts w:ascii="仿宋_GB2312" w:hAnsi="仿宋_GB2312" w:cs="仿宋_GB2312" w:eastAsia="仿宋_GB2312"/>
              </w:rPr>
              <w:t>（1）采购产品为医疗器械的，投标人若为生产厂家，须符合《医疗器械监督管理条例》等政策法规要求并提供有效的医疗器械生产许可证/备案凭证；投标人非生产厂商，须符合《医疗器械监督管理条例》要求并提供有效的医疗器械经营许可/备案凭证。 （2）采购产品为医疗器械的，须符合《医疗器械注册与备案管理办法》等政策法规要求并提供产品的注册/备案证明材料。</w:t>
            </w:r>
          </w:p>
        </w:tc>
        <w:tc>
          <w:tcPr>
            <w:tcW w:type="dxa" w:w="1910"/>
          </w:tcPr>
          <w:p>
            <w:pPr>
              <w:pStyle w:val="null3"/>
              <w:jc w:val="left"/>
            </w:pPr>
            <w:r>
              <w:rPr>
                <w:rFonts w:ascii="仿宋_GB2312" w:hAnsi="仿宋_GB2312" w:cs="仿宋_GB2312" w:eastAsia="仿宋_GB2312"/>
              </w:rPr>
              <w:t>投标人应提交的相关证明材料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1）采购产品为医疗器械的，投标人若为生产厂家，须符合《医疗器械监督管理条例》等政策法规要求并提供有效的医疗器械生产许可证/备案凭证；投标人非生产厂商，须符合《医疗器械监督管理条例》要求并提供有效的医疗器械经营许可/备案凭证。 （2）采购产品为医疗器械的，须符合《医疗器械注册与备案管理办法》等政策法规要求并提供产品的注册/备案证明材料。</w:t>
            </w:r>
          </w:p>
        </w:tc>
        <w:tc>
          <w:tcPr>
            <w:tcW w:type="dxa" w:w="3322"/>
          </w:tcPr>
          <w:p>
            <w:pPr>
              <w:pStyle w:val="null3"/>
              <w:jc w:val="left"/>
            </w:pPr>
            <w:r>
              <w:rPr>
                <w:rFonts w:ascii="仿宋_GB2312" w:hAnsi="仿宋_GB2312" w:cs="仿宋_GB2312" w:eastAsia="仿宋_GB2312"/>
              </w:rPr>
              <w:t>（1）采购产品为医疗器械的，投标人若为生产厂家，须符合《医疗器械监督管理条例》等政策法规要求并提供有效的医疗器械生产许可证/备案凭证；投标人非生产厂商，须符合《医疗器械监督管理条例》要求并提供有效的医疗器械经营许可/备案凭证。 （2）采购产品为医疗器械的，须符合《医疗器械注册与备案管理办法》等政策法规要求并提供产品的注册/备案证明材料。</w:t>
            </w:r>
          </w:p>
        </w:tc>
        <w:tc>
          <w:tcPr>
            <w:tcW w:type="dxa" w:w="1910"/>
          </w:tcPr>
          <w:p>
            <w:pPr>
              <w:pStyle w:val="null3"/>
              <w:jc w:val="left"/>
            </w:pPr>
            <w:r>
              <w:rPr>
                <w:rFonts w:ascii="仿宋_GB2312" w:hAnsi="仿宋_GB2312" w:cs="仿宋_GB2312" w:eastAsia="仿宋_GB2312"/>
              </w:rPr>
              <w:t>投标人应提交的相关证明材料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3.2技术要求响应</w:t>
            </w:r>
          </w:p>
        </w:tc>
        <w:tc>
          <w:tcPr>
            <w:tcW w:type="dxa" w:w="3322"/>
          </w:tcPr>
          <w:p>
            <w:pPr>
              <w:pStyle w:val="null3"/>
              <w:jc w:val="left"/>
            </w:pPr>
            <w:r>
              <w:rPr>
                <w:rFonts w:ascii="仿宋_GB2312" w:hAnsi="仿宋_GB2312" w:cs="仿宋_GB2312" w:eastAsia="仿宋_GB2312"/>
              </w:rPr>
              <w:t>在评标过程中，评标委员会应对投标人3.2技术要求响应内容进行审查，未响应的或未响应完全的（实质性要求除外），评标委员会应当按照评分标准进行扣分。实质性要求未响应的或未响应完全的，视为投标无效。</w:t>
            </w:r>
          </w:p>
        </w:tc>
        <w:tc>
          <w:tcPr>
            <w:tcW w:type="dxa" w:w="1910"/>
          </w:tcPr>
          <w:p>
            <w:pPr>
              <w:pStyle w:val="null3"/>
              <w:jc w:val="left"/>
            </w:pPr>
            <w:r>
              <w:rPr>
                <w:rFonts w:ascii="仿宋_GB2312" w:hAnsi="仿宋_GB2312" w:cs="仿宋_GB2312" w:eastAsia="仿宋_GB2312"/>
              </w:rPr>
              <w:t>产品技术参数响应表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3.3.1服务要求响应</w:t>
            </w:r>
          </w:p>
        </w:tc>
        <w:tc>
          <w:tcPr>
            <w:tcW w:type="dxa" w:w="3322"/>
          </w:tcPr>
          <w:p>
            <w:pPr>
              <w:pStyle w:val="null3"/>
              <w:jc w:val="left"/>
            </w:pPr>
            <w:r>
              <w:rPr>
                <w:rFonts w:ascii="仿宋_GB2312" w:hAnsi="仿宋_GB2312" w:cs="仿宋_GB2312" w:eastAsia="仿宋_GB2312"/>
              </w:rPr>
              <w:t>在评标过程中，评标委员会应对投标人3.3.1服务要求响应内容进行审查，未响应的或未响应完全的（实质性要求除外），评标委员会应当按照评分标准进行扣分。实质性要求未响应的或未响应完全的，视为投标无效。</w:t>
            </w:r>
          </w:p>
        </w:tc>
        <w:tc>
          <w:tcPr>
            <w:tcW w:type="dxa" w:w="1910"/>
          </w:tcPr>
          <w:p>
            <w:pPr>
              <w:pStyle w:val="null3"/>
              <w:jc w:val="left"/>
            </w:pPr>
            <w:r>
              <w:rPr>
                <w:rFonts w:ascii="仿宋_GB2312" w:hAnsi="仿宋_GB2312" w:cs="仿宋_GB2312" w:eastAsia="仿宋_GB2312"/>
              </w:rPr>
              <w:t>服务应答表</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3.3.2商务要求响应（实质性要求）</w:t>
            </w:r>
          </w:p>
        </w:tc>
        <w:tc>
          <w:tcPr>
            <w:tcW w:type="dxa" w:w="3322"/>
          </w:tcPr>
          <w:p>
            <w:pPr>
              <w:pStyle w:val="null3"/>
              <w:jc w:val="left"/>
            </w:pPr>
            <w:r>
              <w:rPr>
                <w:rFonts w:ascii="仿宋_GB2312" w:hAnsi="仿宋_GB2312" w:cs="仿宋_GB2312" w:eastAsia="仿宋_GB2312"/>
              </w:rPr>
              <w:t>在评标过程中，评标委员会应对投标人3.3.2商务要求响应内容进行审查，未响应的或未响应完全的，评标委员会应当将其投标文件作为无效投标处理。（明确无须响应内容的除外）</w:t>
            </w:r>
          </w:p>
        </w:tc>
        <w:tc>
          <w:tcPr>
            <w:tcW w:type="dxa" w:w="1910"/>
          </w:tcPr>
          <w:p>
            <w:pPr>
              <w:pStyle w:val="null3"/>
              <w:jc w:val="left"/>
            </w:pPr>
            <w:r>
              <w:rPr>
                <w:rFonts w:ascii="仿宋_GB2312" w:hAnsi="仿宋_GB2312" w:cs="仿宋_GB2312" w:eastAsia="仿宋_GB2312"/>
              </w:rPr>
              <w:t>商务应答表.docx</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910"/>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3.2技术要求响应</w:t>
            </w:r>
          </w:p>
        </w:tc>
        <w:tc>
          <w:tcPr>
            <w:tcW w:type="dxa" w:w="3322"/>
          </w:tcPr>
          <w:p>
            <w:pPr>
              <w:pStyle w:val="null3"/>
              <w:jc w:val="left"/>
            </w:pPr>
            <w:r>
              <w:rPr>
                <w:rFonts w:ascii="仿宋_GB2312" w:hAnsi="仿宋_GB2312" w:cs="仿宋_GB2312" w:eastAsia="仿宋_GB2312"/>
              </w:rPr>
              <w:t>在评标过程中，评标委员会应对投标人3.2技术要求响应内容进行审查，未响应的或未响应完全的（实质性要求除外），评标委员会应当按照评分标准进行扣分。实质性要求未响应的或未响应完全的，视为投标无效。</w:t>
            </w:r>
          </w:p>
        </w:tc>
        <w:tc>
          <w:tcPr>
            <w:tcW w:type="dxa" w:w="1910"/>
          </w:tcPr>
          <w:p>
            <w:pPr>
              <w:pStyle w:val="null3"/>
              <w:jc w:val="left"/>
            </w:pPr>
            <w:r>
              <w:rPr>
                <w:rFonts w:ascii="仿宋_GB2312" w:hAnsi="仿宋_GB2312" w:cs="仿宋_GB2312" w:eastAsia="仿宋_GB2312"/>
              </w:rPr>
              <w:t>产品技术参数响应表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3.3.1服务要求响应</w:t>
            </w:r>
          </w:p>
        </w:tc>
        <w:tc>
          <w:tcPr>
            <w:tcW w:type="dxa" w:w="3322"/>
          </w:tcPr>
          <w:p>
            <w:pPr>
              <w:pStyle w:val="null3"/>
              <w:jc w:val="left"/>
            </w:pPr>
            <w:r>
              <w:rPr>
                <w:rFonts w:ascii="仿宋_GB2312" w:hAnsi="仿宋_GB2312" w:cs="仿宋_GB2312" w:eastAsia="仿宋_GB2312"/>
              </w:rPr>
              <w:t>在评标过程中，评标委员会应对投标人3.3.1服务要求响应内容进行审查，未响应的或未响应完全的（实质性要求除外），评标委员会应当按照评分标准进行扣分。实质性要求未响应的或未响应完全的，视为投标无效。</w:t>
            </w:r>
          </w:p>
        </w:tc>
        <w:tc>
          <w:tcPr>
            <w:tcW w:type="dxa" w:w="1910"/>
          </w:tcPr>
          <w:p>
            <w:pPr>
              <w:pStyle w:val="null3"/>
              <w:jc w:val="left"/>
            </w:pPr>
            <w:r>
              <w:rPr>
                <w:rFonts w:ascii="仿宋_GB2312" w:hAnsi="仿宋_GB2312" w:cs="仿宋_GB2312" w:eastAsia="仿宋_GB2312"/>
              </w:rPr>
              <w:t>服务应答表</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3.3.2商务要求响应（实质性要求）</w:t>
            </w:r>
          </w:p>
        </w:tc>
        <w:tc>
          <w:tcPr>
            <w:tcW w:type="dxa" w:w="3322"/>
          </w:tcPr>
          <w:p>
            <w:pPr>
              <w:pStyle w:val="null3"/>
              <w:jc w:val="left"/>
            </w:pPr>
            <w:r>
              <w:rPr>
                <w:rFonts w:ascii="仿宋_GB2312" w:hAnsi="仿宋_GB2312" w:cs="仿宋_GB2312" w:eastAsia="仿宋_GB2312"/>
              </w:rPr>
              <w:t>在评标过程中，评标委员会应对投标人3.3.2商务要求响应内容进行审查，未响应的或未响应完全的，评标委员会应当将其投标文件作为无效投标处理。（明确无须响应内容的除外）</w:t>
            </w:r>
          </w:p>
        </w:tc>
        <w:tc>
          <w:tcPr>
            <w:tcW w:type="dxa" w:w="1910"/>
          </w:tcPr>
          <w:p>
            <w:pPr>
              <w:pStyle w:val="null3"/>
              <w:jc w:val="left"/>
            </w:pPr>
            <w:r>
              <w:rPr>
                <w:rFonts w:ascii="仿宋_GB2312" w:hAnsi="仿宋_GB2312" w:cs="仿宋_GB2312" w:eastAsia="仿宋_GB2312"/>
              </w:rPr>
              <w:t>商务应答表.docx</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910"/>
          </w:tcPr>
          <w:p>
            <w:pPr>
              <w:pStyle w:val="null3"/>
              <w:jc w:val="left"/>
            </w:pPr>
            <w:r>
              <w:rPr>
                <w:rFonts w:ascii="仿宋_GB2312" w:hAnsi="仿宋_GB2312" w:cs="仿宋_GB2312" w:eastAsia="仿宋_GB2312"/>
              </w:rPr>
              <w:t>报价表</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jc w:val="left"/>
      </w:pPr>
      <w:r>
        <w:rPr>
          <w:rFonts w:ascii="仿宋_GB2312" w:hAnsi="仿宋_GB2312" w:cs="仿宋_GB2312" w:eastAsia="仿宋_GB2312"/>
        </w:rPr>
        <w:t>采购包2：</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技术指标和配置</w:t>
            </w:r>
          </w:p>
        </w:tc>
        <w:tc>
          <w:tcPr>
            <w:tcW w:type="dxa" w:w="2575"/>
          </w:tcPr>
          <w:p>
            <w:pPr>
              <w:pStyle w:val="null3"/>
              <w:jc w:val="left"/>
            </w:pPr>
            <w:r>
              <w:rPr>
                <w:rFonts w:ascii="仿宋_GB2312" w:hAnsi="仿宋_GB2312" w:cs="仿宋_GB2312" w:eastAsia="仿宋_GB2312"/>
              </w:rPr>
              <w:t>投标产品的技术参数指标根据以下情况进行评分： 1、完全满足招标文件要求的得63分。 2、技术参数中标注“▲”参数为重要性参数共7条，一项不满足扣4分；非“▲”“★”普通参数共20项，一项不满足扣1.75分，扣完为止。 注：1、本项所述的条款数量按以下原则计算：①无子项的条款：以每项条款为1项进行计算； ②有子项的条款：以末级的子项为1项进行计算。 2、针对“▲”号条款的技术响应情况，提供说明书或第三方机构出具的检测报告若未提供说明书或有效证明材料则该参数将被视为不满足。 3、技术参数中标注“★”条款不满足的将按照无效响应处理。</w:t>
            </w:r>
          </w:p>
        </w:tc>
        <w:tc>
          <w:tcPr>
            <w:tcW w:type="dxa" w:w="831"/>
          </w:tcPr>
          <w:p>
            <w:pPr>
              <w:pStyle w:val="null3"/>
              <w:jc w:val="center"/>
            </w:pPr>
            <w:r>
              <w:rPr>
                <w:rFonts w:ascii="仿宋_GB2312" w:hAnsi="仿宋_GB2312" w:cs="仿宋_GB2312" w:eastAsia="仿宋_GB2312"/>
              </w:rPr>
              <w:t>63.0000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产品技术参数响应表</w:t>
            </w:r>
          </w:p>
          <w:p>
            <w:pPr>
              <w:pStyle w:val="null3"/>
              <w:jc w:val="left"/>
            </w:pPr>
            <w:r>
              <w:rPr>
                <w:rFonts w:ascii="仿宋_GB2312" w:hAnsi="仿宋_GB2312" w:cs="仿宋_GB2312" w:eastAsia="仿宋_GB2312"/>
              </w:rPr>
              <w:t>投标人应提供的其他材料.docx</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575"/>
          </w:tcPr>
          <w:p>
            <w:pPr>
              <w:pStyle w:val="null3"/>
              <w:jc w:val="left"/>
            </w:pPr>
            <w:r>
              <w:rPr>
                <w:rFonts w:ascii="仿宋_GB2312" w:hAnsi="仿宋_GB2312" w:cs="仿宋_GB2312" w:eastAsia="仿宋_GB2312"/>
              </w:rPr>
              <w:t>投标人提供自2022年1月1日（含）以来，每有一个类似销售业绩得2分，最多得4分。（以中标/成交/中选通知书或销售合同复印件为准）。</w:t>
            </w:r>
          </w:p>
        </w:tc>
        <w:tc>
          <w:tcPr>
            <w:tcW w:type="dxa" w:w="831"/>
          </w:tcPr>
          <w:p>
            <w:pPr>
              <w:pStyle w:val="null3"/>
              <w:jc w:val="center"/>
            </w:pPr>
            <w:r>
              <w:rPr>
                <w:rFonts w:ascii="仿宋_GB2312" w:hAnsi="仿宋_GB2312" w:cs="仿宋_GB2312" w:eastAsia="仿宋_GB2312"/>
              </w:rPr>
              <w:t>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投标人应提供的其他材料.docx</w:t>
            </w:r>
          </w:p>
        </w:tc>
      </w:tr>
      <w:tr>
        <w:tc>
          <w:tcPr>
            <w:tcW w:type="dxa" w:w="831"/>
            <w:vMerge/>
          </w:tcPr>
          <w:p/>
        </w:tc>
        <w:tc>
          <w:tcPr>
            <w:tcW w:type="dxa" w:w="1661"/>
          </w:tcPr>
          <w:p>
            <w:pPr>
              <w:pStyle w:val="null3"/>
              <w:jc w:val="left"/>
            </w:pPr>
            <w:r>
              <w:rPr>
                <w:rFonts w:ascii="仿宋_GB2312" w:hAnsi="仿宋_GB2312" w:cs="仿宋_GB2312" w:eastAsia="仿宋_GB2312"/>
              </w:rPr>
              <w:t>售后服务</w:t>
            </w:r>
          </w:p>
        </w:tc>
        <w:tc>
          <w:tcPr>
            <w:tcW w:type="dxa" w:w="2575"/>
          </w:tcPr>
          <w:p>
            <w:pPr>
              <w:pStyle w:val="null3"/>
              <w:jc w:val="left"/>
            </w:pPr>
            <w:r>
              <w:rPr>
                <w:rFonts w:ascii="仿宋_GB2312" w:hAnsi="仿宋_GB2312" w:cs="仿宋_GB2312" w:eastAsia="仿宋_GB2312"/>
              </w:rPr>
              <w:t>完全满足售后服务条款，没有负偏离得3分；非“★”号条款共6条每有一条不满足（负偏离）的扣 0.5分，扣完为止。</w:t>
            </w:r>
          </w:p>
        </w:tc>
        <w:tc>
          <w:tcPr>
            <w:tcW w:type="dxa" w:w="831"/>
          </w:tcPr>
          <w:p>
            <w:pPr>
              <w:pStyle w:val="null3"/>
              <w:jc w:val="center"/>
            </w:pPr>
            <w:r>
              <w:rPr>
                <w:rFonts w:ascii="仿宋_GB2312" w:hAnsi="仿宋_GB2312" w:cs="仿宋_GB2312" w:eastAsia="仿宋_GB2312"/>
              </w:rPr>
              <w:t>3.0000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以本次有效最低投标报价为基准价，投标报价得分=(基准价／投标报价)×30分。</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详细评审64.00分</w:t>
            </w:r>
          </w:p>
          <w:p>
            <w:pPr>
              <w:pStyle w:val="null3"/>
              <w:jc w:val="left"/>
            </w:pPr>
            <w:r>
              <w:rPr>
                <w:rFonts w:ascii="仿宋_GB2312" w:hAnsi="仿宋_GB2312" w:cs="仿宋_GB2312" w:eastAsia="仿宋_GB2312"/>
              </w:rPr>
              <w:t>报价得分36.00分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技术指标和配置</w:t>
            </w:r>
          </w:p>
        </w:tc>
        <w:tc>
          <w:tcPr>
            <w:tcW w:type="dxa" w:w="2575"/>
          </w:tcPr>
          <w:p>
            <w:pPr>
              <w:pStyle w:val="null3"/>
              <w:jc w:val="left"/>
            </w:pPr>
            <w:r>
              <w:rPr>
                <w:rFonts w:ascii="仿宋_GB2312" w:hAnsi="仿宋_GB2312" w:cs="仿宋_GB2312" w:eastAsia="仿宋_GB2312"/>
              </w:rPr>
              <w:t>投标产品的技术参数指标根据以下情况进行评分： 1、完全满足招标文件要求的得54.5分。 2、技术参数中标注星号（▲）参数为重要性参数 24 条，一条不满足扣 1.25分；非“▲”“★”普通参数共54条，一项不满足扣 0.5分，扣完为止。 注：1、本项所述的条款数量按以下原则计算：①无子项的条款：以每项条款为1项进行计算； ②有子项的条款：以末级的子项为1项进行计算。 2、针对“▲”号条款的技术响应情况，投标时应提供说明书和第三方机构出具的检测报告，若未提供说明书和第三方机构出具的检测报告则该参数将被视为不满足。 3、技术参数中标注“★”条款不满足的将按照无效响应处理。</w:t>
            </w:r>
          </w:p>
        </w:tc>
        <w:tc>
          <w:tcPr>
            <w:tcW w:type="dxa" w:w="831"/>
          </w:tcPr>
          <w:p>
            <w:pPr>
              <w:pStyle w:val="null3"/>
              <w:jc w:val="center"/>
            </w:pPr>
            <w:r>
              <w:rPr>
                <w:rFonts w:ascii="仿宋_GB2312" w:hAnsi="仿宋_GB2312" w:cs="仿宋_GB2312" w:eastAsia="仿宋_GB2312"/>
              </w:rPr>
              <w:t>57.0000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产品技术参数响应表</w:t>
            </w:r>
          </w:p>
          <w:p>
            <w:pPr>
              <w:pStyle w:val="null3"/>
              <w:jc w:val="left"/>
            </w:pPr>
            <w:r>
              <w:rPr>
                <w:rFonts w:ascii="仿宋_GB2312" w:hAnsi="仿宋_GB2312" w:cs="仿宋_GB2312" w:eastAsia="仿宋_GB2312"/>
              </w:rPr>
              <w:t>投标人应提供的其他材料.docx</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575"/>
          </w:tcPr>
          <w:p>
            <w:pPr>
              <w:pStyle w:val="null3"/>
              <w:jc w:val="left"/>
            </w:pPr>
            <w:r>
              <w:rPr>
                <w:rFonts w:ascii="仿宋_GB2312" w:hAnsi="仿宋_GB2312" w:cs="仿宋_GB2312" w:eastAsia="仿宋_GB2312"/>
              </w:rPr>
              <w:t>投标人提供自2022 年1月1日（含）以来，每有一个类似销售业绩得 2分，最多得 4 分。（以中标/成交/中选通知书或销售合同复印件为准）。</w:t>
            </w:r>
          </w:p>
        </w:tc>
        <w:tc>
          <w:tcPr>
            <w:tcW w:type="dxa" w:w="831"/>
          </w:tcPr>
          <w:p>
            <w:pPr>
              <w:pStyle w:val="null3"/>
              <w:jc w:val="center"/>
            </w:pPr>
            <w:r>
              <w:rPr>
                <w:rFonts w:ascii="仿宋_GB2312" w:hAnsi="仿宋_GB2312" w:cs="仿宋_GB2312" w:eastAsia="仿宋_GB2312"/>
              </w:rPr>
              <w:t>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投标人应提供的其他材料.docx</w:t>
            </w:r>
          </w:p>
        </w:tc>
      </w:tr>
      <w:tr>
        <w:tc>
          <w:tcPr>
            <w:tcW w:type="dxa" w:w="831"/>
            <w:vMerge/>
          </w:tcPr>
          <w:p/>
        </w:tc>
        <w:tc>
          <w:tcPr>
            <w:tcW w:type="dxa" w:w="1661"/>
          </w:tcPr>
          <w:p>
            <w:pPr>
              <w:pStyle w:val="null3"/>
              <w:jc w:val="left"/>
            </w:pPr>
            <w:r>
              <w:rPr>
                <w:rFonts w:ascii="仿宋_GB2312" w:hAnsi="仿宋_GB2312" w:cs="仿宋_GB2312" w:eastAsia="仿宋_GB2312"/>
              </w:rPr>
              <w:t>售后服务</w:t>
            </w:r>
          </w:p>
        </w:tc>
        <w:tc>
          <w:tcPr>
            <w:tcW w:type="dxa" w:w="2575"/>
          </w:tcPr>
          <w:p>
            <w:pPr>
              <w:pStyle w:val="null3"/>
              <w:jc w:val="left"/>
            </w:pPr>
            <w:r>
              <w:rPr>
                <w:rFonts w:ascii="仿宋_GB2312" w:hAnsi="仿宋_GB2312" w:cs="仿宋_GB2312" w:eastAsia="仿宋_GB2312"/>
              </w:rPr>
              <w:t>完全满足售后服务条款，没有负偏离得3分；非“★”号条款共6条，每有一条不满足（负偏离）的扣 0.5分，扣完为止。</w:t>
            </w:r>
          </w:p>
        </w:tc>
        <w:tc>
          <w:tcPr>
            <w:tcW w:type="dxa" w:w="831"/>
          </w:tcPr>
          <w:p>
            <w:pPr>
              <w:pStyle w:val="null3"/>
              <w:jc w:val="center"/>
            </w:pPr>
            <w:r>
              <w:rPr>
                <w:rFonts w:ascii="仿宋_GB2312" w:hAnsi="仿宋_GB2312" w:cs="仿宋_GB2312" w:eastAsia="仿宋_GB2312"/>
              </w:rPr>
              <w:t>3.0000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以本次有效最低投标报价为基准价，投标报价得分=(基准价／投标报价)×36分。</w:t>
            </w:r>
          </w:p>
        </w:tc>
        <w:tc>
          <w:tcPr>
            <w:tcW w:type="dxa" w:w="831"/>
          </w:tcPr>
          <w:p>
            <w:pPr>
              <w:pStyle w:val="null3"/>
              <w:jc w:val="center"/>
            </w:pPr>
            <w:r>
              <w:rPr>
                <w:rFonts w:ascii="仿宋_GB2312" w:hAnsi="仿宋_GB2312" w:cs="仿宋_GB2312" w:eastAsia="仿宋_GB2312"/>
              </w:rPr>
              <w:t>36.0000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详见附件：投标人应提供的其他材料.docx</w:t>
      </w:r>
    </w:p>
    <w:p>
      <w:pPr>
        <w:pStyle w:val="null3"/>
        <w:ind w:firstLine="960"/>
        <w:jc w:val="left"/>
      </w:pPr>
      <w:r>
        <w:rPr>
          <w:rFonts w:ascii="仿宋_GB2312" w:hAnsi="仿宋_GB2312" w:cs="仿宋_GB2312" w:eastAsia="仿宋_GB2312"/>
        </w:rPr>
        <w:t>详见附件：商务应答表.docx</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详见附件：投标人应提供的其他材料.docx</w:t>
      </w:r>
    </w:p>
    <w:p>
      <w:pPr>
        <w:pStyle w:val="null3"/>
        <w:ind w:firstLine="960"/>
        <w:jc w:val="left"/>
      </w:pPr>
      <w:r>
        <w:rPr>
          <w:rFonts w:ascii="仿宋_GB2312" w:hAnsi="仿宋_GB2312" w:cs="仿宋_GB2312" w:eastAsia="仿宋_GB2312"/>
        </w:rPr>
        <w:t>详见附件：商务应答表.docx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