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EF38F">
      <w:pPr>
        <w:pStyle w:val="4"/>
        <w:jc w:val="left"/>
        <w:outlineLvl w:val="0"/>
      </w:pPr>
      <w:r>
        <w:rPr>
          <w:rFonts w:ascii="仿宋_GB2312" w:hAnsi="仿宋_GB2312" w:eastAsia="仿宋_GB2312" w:cs="仿宋_GB2312"/>
          <w:b/>
          <w:sz w:val="48"/>
        </w:rPr>
        <w:t>采购项目名称-采购包名称（第X包）</w:t>
      </w:r>
    </w:p>
    <w:p w14:paraId="18161CCA">
      <w:pPr>
        <w:pStyle w:val="4"/>
        <w:jc w:val="center"/>
        <w:outlineLvl w:val="0"/>
      </w:pPr>
      <w:r>
        <w:rPr>
          <w:rFonts w:ascii="仿宋_GB2312" w:hAnsi="仿宋_GB2312" w:eastAsia="仿宋_GB2312" w:cs="仿宋_GB2312"/>
          <w:b/>
          <w:sz w:val="48"/>
        </w:rPr>
        <w:t xml:space="preserve"> 政府采购合同</w:t>
      </w:r>
    </w:p>
    <w:p w14:paraId="550A8BB3">
      <w:pPr>
        <w:pStyle w:val="4"/>
        <w:jc w:val="left"/>
      </w:pPr>
      <w:r>
        <w:rPr>
          <w:rFonts w:ascii="仿宋_GB2312" w:hAnsi="仿宋_GB2312" w:eastAsia="仿宋_GB2312" w:cs="仿宋_GB2312"/>
          <w:b/>
          <w:sz w:val="31"/>
        </w:rPr>
        <w:t>合同编号： __________________________</w:t>
      </w:r>
    </w:p>
    <w:p w14:paraId="7585452B">
      <w:pPr>
        <w:pStyle w:val="4"/>
        <w:jc w:val="left"/>
      </w:pPr>
      <w:r>
        <w:rPr>
          <w:rFonts w:ascii="仿宋_GB2312" w:hAnsi="仿宋_GB2312" w:eastAsia="仿宋_GB2312" w:cs="仿宋_GB2312"/>
          <w:b/>
          <w:sz w:val="31"/>
        </w:rPr>
        <w:t>采购人（甲方）：__________________________</w:t>
      </w:r>
    </w:p>
    <w:p w14:paraId="5B2D01CD">
      <w:pPr>
        <w:pStyle w:val="4"/>
        <w:jc w:val="left"/>
      </w:pPr>
      <w:r>
        <w:rPr>
          <w:rFonts w:ascii="仿宋_GB2312" w:hAnsi="仿宋_GB2312" w:eastAsia="仿宋_GB2312" w:cs="仿宋_GB2312"/>
          <w:b/>
          <w:sz w:val="31"/>
        </w:rPr>
        <w:t>供应商（乙方）：__________________________</w:t>
      </w:r>
    </w:p>
    <w:p w14:paraId="738AFB45">
      <w:pPr>
        <w:pStyle w:val="4"/>
        <w:jc w:val="left"/>
      </w:pPr>
      <w:r>
        <w:rPr>
          <w:rFonts w:ascii="仿宋_GB2312" w:hAnsi="仿宋_GB2312" w:eastAsia="仿宋_GB2312" w:cs="仿宋_GB2312"/>
          <w:b/>
          <w:sz w:val="31"/>
        </w:rPr>
        <w:t>签订地点： __________________________</w:t>
      </w:r>
    </w:p>
    <w:p w14:paraId="5E68D141">
      <w:pPr>
        <w:pStyle w:val="4"/>
        <w:jc w:val="left"/>
      </w:pPr>
      <w:r>
        <w:rPr>
          <w:rFonts w:ascii="仿宋_GB2312" w:hAnsi="仿宋_GB2312" w:eastAsia="仿宋_GB2312" w:cs="仿宋_GB2312"/>
          <w:b/>
          <w:sz w:val="31"/>
        </w:rPr>
        <w:t>签订时间： __________________________</w:t>
      </w:r>
    </w:p>
    <w:p w14:paraId="7C9A8F02">
      <w:pPr>
        <w:pStyle w:val="4"/>
        <w:jc w:val="left"/>
      </w:pPr>
      <w:r>
        <w:rPr>
          <w:rFonts w:ascii="仿宋_GB2312" w:hAnsi="仿宋_GB2312" w:eastAsia="仿宋_GB2312" w:cs="仿宋_GB2312"/>
        </w:rPr>
        <w:t xml:space="preserve"> </w:t>
      </w:r>
    </w:p>
    <w:p w14:paraId="40490A7B">
      <w:pPr>
        <w:pStyle w:val="4"/>
        <w:jc w:val="center"/>
        <w:outlineLvl w:val="1"/>
      </w:pPr>
      <w:r>
        <w:rPr>
          <w:rFonts w:ascii="仿宋_GB2312" w:hAnsi="仿宋_GB2312" w:eastAsia="仿宋_GB2312" w:cs="仿宋_GB2312"/>
          <w:b/>
          <w:sz w:val="36"/>
        </w:rPr>
        <w:t>使用说明</w:t>
      </w:r>
    </w:p>
    <w:p w14:paraId="1465AB16">
      <w:pPr>
        <w:pStyle w:val="4"/>
        <w:jc w:val="left"/>
        <w:outlineLvl w:val="3"/>
      </w:pPr>
      <w:r>
        <w:rPr>
          <w:rFonts w:ascii="仿宋_GB2312" w:hAnsi="仿宋_GB2312" w:eastAsia="仿宋_GB2312" w:cs="仿宋_GB2312"/>
          <w:b/>
          <w:sz w:val="24"/>
        </w:rPr>
        <w:t>根据《中华人民共和国民法典》《中华人民共和国政府采购法》等法律法规，以及本采购项目的采购文件、乙方的《投标（响应）文件》及《中标（成交）通知书》，甲乙双方同意签订本合同，共同遵守如下条款：</w:t>
      </w:r>
    </w:p>
    <w:p w14:paraId="6B20157B">
      <w:pPr>
        <w:pStyle w:val="4"/>
        <w:jc w:val="left"/>
        <w:outlineLvl w:val="2"/>
      </w:pPr>
      <w:r>
        <w:rPr>
          <w:rFonts w:ascii="仿宋_GB2312" w:hAnsi="仿宋_GB2312" w:eastAsia="仿宋_GB2312" w:cs="仿宋_GB2312"/>
          <w:b/>
          <w:sz w:val="28"/>
        </w:rPr>
        <w:t>一、项目信息</w:t>
      </w:r>
    </w:p>
    <w:p w14:paraId="1ADFDBB6">
      <w:pPr>
        <w:pStyle w:val="4"/>
        <w:jc w:val="left"/>
      </w:pPr>
      <w:r>
        <w:rPr>
          <w:rFonts w:ascii="仿宋_GB2312" w:hAnsi="仿宋_GB2312" w:eastAsia="仿宋_GB2312" w:cs="仿宋_GB2312"/>
        </w:rPr>
        <w:t>1.1.采购项目名称：___________________________</w:t>
      </w:r>
    </w:p>
    <w:p w14:paraId="62D6400C">
      <w:pPr>
        <w:pStyle w:val="4"/>
        <w:jc w:val="left"/>
      </w:pPr>
      <w:r>
        <w:rPr>
          <w:rFonts w:ascii="仿宋_GB2312" w:hAnsi="仿宋_GB2312" w:eastAsia="仿宋_GB2312" w:cs="仿宋_GB2312"/>
        </w:rPr>
        <w:t>1.2.采购项目编号：___________________________</w:t>
      </w:r>
    </w:p>
    <w:p w14:paraId="1B3BBFEB">
      <w:pPr>
        <w:pStyle w:val="4"/>
        <w:jc w:val="left"/>
      </w:pPr>
      <w:r>
        <w:rPr>
          <w:rFonts w:ascii="仿宋_GB2312" w:hAnsi="仿宋_GB2312" w:eastAsia="仿宋_GB2312" w:cs="仿宋_GB2312"/>
        </w:rPr>
        <w:t>1.3.采购计划编号：___________________________</w:t>
      </w:r>
    </w:p>
    <w:p w14:paraId="0C32E05A">
      <w:pPr>
        <w:pStyle w:val="4"/>
        <w:jc w:val="left"/>
      </w:pPr>
      <w:r>
        <w:rPr>
          <w:rFonts w:ascii="仿宋_GB2312" w:hAnsi="仿宋_GB2312" w:eastAsia="仿宋_GB2312" w:cs="仿宋_GB2312"/>
        </w:rPr>
        <w:t>1.4.政府采购组织形式：___________________________</w:t>
      </w:r>
    </w:p>
    <w:p w14:paraId="591725DC">
      <w:pPr>
        <w:pStyle w:val="4"/>
        <w:jc w:val="left"/>
      </w:pPr>
      <w:r>
        <w:rPr>
          <w:rFonts w:ascii="仿宋_GB2312" w:hAnsi="仿宋_GB2312" w:eastAsia="仿宋_GB2312" w:cs="仿宋_GB2312"/>
        </w:rPr>
        <w:t>1.5.政府采购方式：___________________________</w:t>
      </w:r>
    </w:p>
    <w:p w14:paraId="067B70E1">
      <w:pPr>
        <w:pStyle w:val="4"/>
        <w:jc w:val="left"/>
      </w:pPr>
      <w:r>
        <w:rPr>
          <w:rFonts w:ascii="仿宋_GB2312" w:hAnsi="仿宋_GB2312" w:eastAsia="仿宋_GB2312" w:cs="仿宋_GB2312"/>
        </w:rPr>
        <w:t>1.6.落实政府采购政策情况：</w:t>
      </w:r>
    </w:p>
    <w:p w14:paraId="4030B68F">
      <w:pPr>
        <w:pStyle w:val="4"/>
        <w:jc w:val="left"/>
      </w:pPr>
      <w:r>
        <w:rPr>
          <w:rFonts w:ascii="仿宋_GB2312" w:hAnsi="仿宋_GB2312" w:eastAsia="仿宋_GB2312" w:cs="仿宋_GB2312"/>
        </w:rPr>
        <w:t>1.6.1中标（成交）采购标的制造商是否为中小企业：</w:t>
      </w:r>
      <w:r>
        <w:rPr>
          <w:rFonts w:ascii="仿宋_GB2312" w:hAnsi="仿宋_GB2312" w:eastAsia="仿宋_GB2312" w:cs="仿宋_GB2312"/>
        </w:rPr>
        <w:sym w:font="Wingdings 2" w:char="00A3"/>
      </w:r>
      <w:r>
        <w:rPr>
          <w:rFonts w:ascii="仿宋_GB2312" w:hAnsi="仿宋_GB2312" w:eastAsia="仿宋_GB2312" w:cs="仿宋_GB2312"/>
        </w:rPr>
        <w:t>是</w:t>
      </w:r>
      <w:r>
        <w:rPr>
          <w:rFonts w:ascii="仿宋_GB2312" w:hAnsi="仿宋_GB2312" w:eastAsia="仿宋_GB2312" w:cs="仿宋_GB2312"/>
        </w:rPr>
        <w:sym w:font="Wingdings 2" w:char="00A3"/>
      </w:r>
      <w:r>
        <w:rPr>
          <w:rFonts w:ascii="仿宋_GB2312" w:hAnsi="仿宋_GB2312" w:eastAsia="仿宋_GB2312" w:cs="仿宋_GB2312"/>
        </w:rPr>
        <w:t>否</w:t>
      </w:r>
    </w:p>
    <w:p w14:paraId="1FBF9476">
      <w:pPr>
        <w:pStyle w:val="4"/>
        <w:jc w:val="left"/>
      </w:pPr>
      <w:r>
        <w:rPr>
          <w:rFonts w:ascii="仿宋_GB2312" w:hAnsi="仿宋_GB2312" w:eastAsia="仿宋_GB2312" w:cs="仿宋_GB2312"/>
        </w:rPr>
        <w:t>1.6.2本合同是否为专门面向中小企业的采购合同（中小企业预留合同）：</w:t>
      </w:r>
      <w:r>
        <w:rPr>
          <w:rFonts w:ascii="仿宋_GB2312" w:hAnsi="仿宋_GB2312" w:eastAsia="仿宋_GB2312" w:cs="仿宋_GB2312"/>
        </w:rPr>
        <w:sym w:font="Wingdings 2" w:char="00A3"/>
      </w:r>
      <w:r>
        <w:rPr>
          <w:rFonts w:ascii="仿宋_GB2312" w:hAnsi="仿宋_GB2312" w:eastAsia="仿宋_GB2312" w:cs="仿宋_GB2312"/>
        </w:rPr>
        <w:t>是</w:t>
      </w:r>
      <w:r>
        <w:rPr>
          <w:rFonts w:ascii="仿宋_GB2312" w:hAnsi="仿宋_GB2312" w:eastAsia="仿宋_GB2312" w:cs="仿宋_GB2312"/>
        </w:rPr>
        <w:sym w:font="Wingdings 2" w:char="00A3"/>
      </w:r>
      <w:r>
        <w:rPr>
          <w:rFonts w:ascii="仿宋_GB2312" w:hAnsi="仿宋_GB2312" w:eastAsia="仿宋_GB2312" w:cs="仿宋_GB2312"/>
        </w:rPr>
        <w:t>否</w:t>
      </w:r>
    </w:p>
    <w:p w14:paraId="6EAEE795">
      <w:pPr>
        <w:pStyle w:val="4"/>
        <w:jc w:val="left"/>
      </w:pPr>
      <w:r>
        <w:rPr>
          <w:rFonts w:ascii="仿宋_GB2312" w:hAnsi="仿宋_GB2312" w:eastAsia="仿宋_GB2312" w:cs="仿宋_GB2312"/>
        </w:rPr>
        <w:t>1.6.3若本项目不专门面向中小企业采购，是否给予小微企业评审优惠</w:t>
      </w:r>
      <w:r>
        <w:rPr>
          <w:rFonts w:ascii="仿宋_GB2312" w:hAnsi="仿宋_GB2312" w:eastAsia="仿宋_GB2312" w:cs="仿宋_GB2312"/>
        </w:rPr>
        <w:sym w:font="Wingdings 2" w:char="00A3"/>
      </w:r>
      <w:r>
        <w:rPr>
          <w:rFonts w:ascii="仿宋_GB2312" w:hAnsi="仿宋_GB2312" w:eastAsia="仿宋_GB2312" w:cs="仿宋_GB2312"/>
        </w:rPr>
        <w:t>是</w:t>
      </w:r>
      <w:r>
        <w:rPr>
          <w:rFonts w:ascii="仿宋_GB2312" w:hAnsi="仿宋_GB2312" w:eastAsia="仿宋_GB2312" w:cs="仿宋_GB2312"/>
        </w:rPr>
        <w:sym w:font="Wingdings 2" w:char="00A3"/>
      </w:r>
      <w:r>
        <w:rPr>
          <w:rFonts w:ascii="仿宋_GB2312" w:hAnsi="仿宋_GB2312" w:eastAsia="仿宋_GB2312" w:cs="仿宋_GB2312"/>
        </w:rPr>
        <w:t>否</w:t>
      </w:r>
    </w:p>
    <w:p w14:paraId="676DA7A6">
      <w:pPr>
        <w:pStyle w:val="4"/>
        <w:jc w:val="left"/>
      </w:pPr>
      <w:r>
        <w:rPr>
          <w:rFonts w:ascii="仿宋_GB2312" w:hAnsi="仿宋_GB2312" w:eastAsia="仿宋_GB2312" w:cs="仿宋_GB2312"/>
        </w:rPr>
        <w:t>1.6.4中标（成交）采购标的制造商是否为残疾人福利性单位：</w:t>
      </w:r>
      <w:r>
        <w:rPr>
          <w:rFonts w:ascii="仿宋_GB2312" w:hAnsi="仿宋_GB2312" w:eastAsia="仿宋_GB2312" w:cs="仿宋_GB2312"/>
        </w:rPr>
        <w:sym w:font="Wingdings 2" w:char="00A3"/>
      </w:r>
      <w:r>
        <w:rPr>
          <w:rFonts w:ascii="仿宋_GB2312" w:hAnsi="仿宋_GB2312" w:eastAsia="仿宋_GB2312" w:cs="仿宋_GB2312"/>
        </w:rPr>
        <w:t>是</w:t>
      </w:r>
      <w:r>
        <w:rPr>
          <w:rFonts w:ascii="仿宋_GB2312" w:hAnsi="仿宋_GB2312" w:eastAsia="仿宋_GB2312" w:cs="仿宋_GB2312"/>
        </w:rPr>
        <w:sym w:font="Wingdings 2" w:char="00A3"/>
      </w:r>
      <w:r>
        <w:rPr>
          <w:rFonts w:ascii="仿宋_GB2312" w:hAnsi="仿宋_GB2312" w:eastAsia="仿宋_GB2312" w:cs="仿宋_GB2312"/>
        </w:rPr>
        <w:t>否</w:t>
      </w:r>
    </w:p>
    <w:p w14:paraId="445DAE64">
      <w:pPr>
        <w:pStyle w:val="4"/>
        <w:jc w:val="left"/>
      </w:pPr>
      <w:r>
        <w:rPr>
          <w:rFonts w:ascii="仿宋_GB2312" w:hAnsi="仿宋_GB2312" w:eastAsia="仿宋_GB2312" w:cs="仿宋_GB2312"/>
        </w:rPr>
        <w:t>1.6.5中标（成交）采购标的制造商是否为监狱企业：</w:t>
      </w:r>
      <w:r>
        <w:rPr>
          <w:rFonts w:ascii="仿宋_GB2312" w:hAnsi="仿宋_GB2312" w:eastAsia="仿宋_GB2312" w:cs="仿宋_GB2312"/>
        </w:rPr>
        <w:sym w:font="Wingdings 2" w:char="00A3"/>
      </w:r>
      <w:r>
        <w:rPr>
          <w:rFonts w:ascii="仿宋_GB2312" w:hAnsi="仿宋_GB2312" w:eastAsia="仿宋_GB2312" w:cs="仿宋_GB2312"/>
        </w:rPr>
        <w:t>是</w:t>
      </w:r>
      <w:r>
        <w:rPr>
          <w:rFonts w:ascii="仿宋_GB2312" w:hAnsi="仿宋_GB2312" w:eastAsia="仿宋_GB2312" w:cs="仿宋_GB2312"/>
        </w:rPr>
        <w:sym w:font="Wingdings 2" w:char="00A3"/>
      </w:r>
      <w:r>
        <w:rPr>
          <w:rFonts w:ascii="仿宋_GB2312" w:hAnsi="仿宋_GB2312" w:eastAsia="仿宋_GB2312" w:cs="仿宋_GB2312"/>
        </w:rPr>
        <w:t>否</w:t>
      </w:r>
    </w:p>
    <w:p w14:paraId="4DF03979">
      <w:pPr>
        <w:pStyle w:val="4"/>
        <w:jc w:val="left"/>
      </w:pPr>
      <w:r>
        <w:rPr>
          <w:rFonts w:ascii="仿宋_GB2312" w:hAnsi="仿宋_GB2312" w:eastAsia="仿宋_GB2312" w:cs="仿宋_GB2312"/>
        </w:rPr>
        <w:t>1.7中标（成交）供应商是否为外商投资企业：</w:t>
      </w:r>
      <w:r>
        <w:rPr>
          <w:rFonts w:ascii="仿宋_GB2312" w:hAnsi="仿宋_GB2312" w:eastAsia="仿宋_GB2312" w:cs="仿宋_GB2312"/>
        </w:rPr>
        <w:sym w:font="Wingdings 2" w:char="00A3"/>
      </w:r>
      <w:r>
        <w:rPr>
          <w:rFonts w:ascii="仿宋_GB2312" w:hAnsi="仿宋_GB2312" w:eastAsia="仿宋_GB2312" w:cs="仿宋_GB2312"/>
        </w:rPr>
        <w:t>是</w:t>
      </w:r>
      <w:r>
        <w:rPr>
          <w:rFonts w:ascii="仿宋_GB2312" w:hAnsi="仿宋_GB2312" w:eastAsia="仿宋_GB2312" w:cs="仿宋_GB2312"/>
        </w:rPr>
        <w:sym w:font="Wingdings 2" w:char="00A3"/>
      </w:r>
      <w:r>
        <w:rPr>
          <w:rFonts w:ascii="仿宋_GB2312" w:hAnsi="仿宋_GB2312" w:eastAsia="仿宋_GB2312" w:cs="仿宋_GB2312"/>
        </w:rPr>
        <w:t>否</w:t>
      </w:r>
    </w:p>
    <w:p w14:paraId="118AA21D">
      <w:pPr>
        <w:pStyle w:val="4"/>
        <w:spacing w:line="300" w:lineRule="auto"/>
        <w:jc w:val="left"/>
      </w:pPr>
      <w:r>
        <w:rPr>
          <w:rFonts w:ascii="仿宋_GB2312" w:hAnsi="仿宋_GB2312" w:eastAsia="仿宋_GB2312" w:cs="仿宋_GB2312"/>
        </w:rPr>
        <w:t>本项目外商投资企业类型为：</w:t>
      </w:r>
      <w:r>
        <w:rPr>
          <w:rFonts w:ascii="仿宋_GB2312" w:hAnsi="仿宋_GB2312" w:eastAsia="仿宋_GB2312" w:cs="仿宋_GB2312"/>
        </w:rPr>
        <w:sym w:font="Wingdings 2" w:char="00A3"/>
      </w:r>
      <w:r>
        <w:rPr>
          <w:rFonts w:ascii="仿宋_GB2312" w:hAnsi="仿宋_GB2312" w:eastAsia="仿宋_GB2312" w:cs="仿宋_GB2312"/>
        </w:rPr>
        <w:t>全部由外国投资者投资</w:t>
      </w:r>
      <w:r>
        <w:rPr>
          <w:rFonts w:ascii="仿宋_GB2312" w:hAnsi="仿宋_GB2312" w:eastAsia="仿宋_GB2312" w:cs="仿宋_GB2312"/>
        </w:rPr>
        <w:sym w:font="Wingdings 2" w:char="00A3"/>
      </w:r>
      <w:r>
        <w:rPr>
          <w:rFonts w:ascii="仿宋_GB2312" w:hAnsi="仿宋_GB2312" w:eastAsia="仿宋_GB2312" w:cs="仿宋_GB2312"/>
        </w:rPr>
        <w:t>部分由外国投资者投资</w:t>
      </w:r>
    </w:p>
    <w:p w14:paraId="43431998">
      <w:pPr>
        <w:pStyle w:val="4"/>
        <w:jc w:val="left"/>
      </w:pPr>
      <w:r>
        <w:rPr>
          <w:rFonts w:ascii="仿宋_GB2312" w:hAnsi="仿宋_GB2312" w:eastAsia="仿宋_GB2312" w:cs="仿宋_GB2312"/>
        </w:rPr>
        <w:t>1.8项目内容：</w:t>
      </w:r>
    </w:p>
    <w:p w14:paraId="0730B623">
      <w:pPr>
        <w:pStyle w:val="4"/>
        <w:jc w:val="left"/>
      </w:pPr>
      <w:r>
        <w:rPr>
          <w:rFonts w:ascii="仿宋_GB2312" w:hAnsi="仿宋_GB2312" w:eastAsia="仿宋_GB2312" w:cs="仿宋_GB2312"/>
        </w:rPr>
        <w:t>采购标的及数量（台/套/个/架/组等）：___________________</w:t>
      </w:r>
    </w:p>
    <w:p w14:paraId="5D197B1B">
      <w:pPr>
        <w:pStyle w:val="4"/>
        <w:jc w:val="left"/>
      </w:pPr>
      <w:r>
        <w:rPr>
          <w:rFonts w:ascii="仿宋_GB2312" w:hAnsi="仿宋_GB2312" w:eastAsia="仿宋_GB2312" w:cs="仿宋_GB2312"/>
        </w:rPr>
        <w:t xml:space="preserve"> 品牌： ___________________ 规格型号：___________________</w:t>
      </w:r>
    </w:p>
    <w:p w14:paraId="4319BC29">
      <w:pPr>
        <w:pStyle w:val="4"/>
        <w:jc w:val="left"/>
      </w:pPr>
      <w:r>
        <w:rPr>
          <w:rFonts w:ascii="仿宋_GB2312" w:hAnsi="仿宋_GB2312" w:eastAsia="仿宋_GB2312" w:cs="仿宋_GB2312"/>
        </w:rPr>
        <w:t>涉及信息类产品：</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36EBB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55ED1416">
            <w:pPr>
              <w:pStyle w:val="4"/>
              <w:jc w:val="center"/>
            </w:pPr>
            <w:r>
              <w:rPr>
                <w:rFonts w:ascii="仿宋_GB2312" w:hAnsi="仿宋_GB2312" w:eastAsia="仿宋_GB2312" w:cs="仿宋_GB2312"/>
              </w:rPr>
              <w:t>序号</w:t>
            </w:r>
          </w:p>
        </w:tc>
        <w:tc>
          <w:tcPr>
            <w:tcW w:w="1661" w:type="dxa"/>
          </w:tcPr>
          <w:p w14:paraId="046B409E">
            <w:pPr>
              <w:pStyle w:val="4"/>
              <w:jc w:val="left"/>
            </w:pPr>
            <w:r>
              <w:rPr>
                <w:rFonts w:ascii="仿宋_GB2312" w:hAnsi="仿宋_GB2312" w:eastAsia="仿宋_GB2312" w:cs="仿宋_GB2312"/>
              </w:rPr>
              <w:t>标的名称</w:t>
            </w:r>
          </w:p>
        </w:tc>
        <w:tc>
          <w:tcPr>
            <w:tcW w:w="1661" w:type="dxa"/>
          </w:tcPr>
          <w:p w14:paraId="330989E1">
            <w:pPr>
              <w:pStyle w:val="4"/>
              <w:jc w:val="left"/>
            </w:pPr>
            <w:r>
              <w:rPr>
                <w:rFonts w:ascii="仿宋_GB2312" w:hAnsi="仿宋_GB2312" w:eastAsia="仿宋_GB2312" w:cs="仿宋_GB2312"/>
              </w:rPr>
              <w:t>关键部件</w:t>
            </w:r>
          </w:p>
        </w:tc>
        <w:tc>
          <w:tcPr>
            <w:tcW w:w="1661" w:type="dxa"/>
          </w:tcPr>
          <w:p w14:paraId="73648A1F">
            <w:pPr>
              <w:pStyle w:val="4"/>
              <w:jc w:val="left"/>
            </w:pPr>
            <w:r>
              <w:rPr>
                <w:rFonts w:ascii="仿宋_GB2312" w:hAnsi="仿宋_GB2312" w:eastAsia="仿宋_GB2312" w:cs="仿宋_GB2312"/>
              </w:rPr>
              <w:t>品牌</w:t>
            </w:r>
          </w:p>
        </w:tc>
        <w:tc>
          <w:tcPr>
            <w:tcW w:w="1661" w:type="dxa"/>
          </w:tcPr>
          <w:p w14:paraId="1338EA73">
            <w:pPr>
              <w:pStyle w:val="4"/>
              <w:jc w:val="left"/>
            </w:pPr>
            <w:r>
              <w:rPr>
                <w:rFonts w:ascii="仿宋_GB2312" w:hAnsi="仿宋_GB2312" w:eastAsia="仿宋_GB2312" w:cs="仿宋_GB2312"/>
              </w:rPr>
              <w:t>型号</w:t>
            </w:r>
          </w:p>
        </w:tc>
      </w:tr>
      <w:tr w14:paraId="182A7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EE50923"/>
        </w:tc>
        <w:tc>
          <w:tcPr>
            <w:tcW w:w="1661" w:type="dxa"/>
          </w:tcPr>
          <w:p w14:paraId="691FAB97"/>
        </w:tc>
        <w:tc>
          <w:tcPr>
            <w:tcW w:w="1661" w:type="dxa"/>
          </w:tcPr>
          <w:p w14:paraId="6E17894D"/>
        </w:tc>
        <w:tc>
          <w:tcPr>
            <w:tcW w:w="1661" w:type="dxa"/>
          </w:tcPr>
          <w:p w14:paraId="72C34E3B"/>
        </w:tc>
        <w:tc>
          <w:tcPr>
            <w:tcW w:w="1661" w:type="dxa"/>
          </w:tcPr>
          <w:p w14:paraId="4C449AB6"/>
        </w:tc>
      </w:tr>
    </w:tbl>
    <w:p w14:paraId="50EBB310">
      <w:pPr>
        <w:pStyle w:val="4"/>
        <w:jc w:val="left"/>
      </w:pPr>
      <w:r>
        <w:rPr>
          <w:rFonts w:ascii="仿宋_GB2312" w:hAnsi="仿宋_GB2312" w:eastAsia="仿宋_GB2312" w:cs="仿宋_GB2312"/>
        </w:rPr>
        <w:t>（注：关键部件是指财政部会同有关部门发布的政府采购需求标准规定的需要通过国家有关部门指定的测评机构开展的安全可靠测评的软硬件，如CPU芯片、操作系统、数据库等。）</w:t>
      </w:r>
    </w:p>
    <w:p w14:paraId="569677E5">
      <w:pPr>
        <w:pStyle w:val="4"/>
        <w:jc w:val="left"/>
      </w:pPr>
      <w:r>
        <w:rPr>
          <w:rFonts w:ascii="仿宋_GB2312" w:hAnsi="仿宋_GB2312" w:eastAsia="仿宋_GB2312" w:cs="仿宋_GB2312"/>
        </w:rPr>
        <w:t>涉及采购新能源汽车：</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1AFB8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C48D72B">
            <w:pPr>
              <w:pStyle w:val="4"/>
              <w:jc w:val="center"/>
            </w:pPr>
            <w:r>
              <w:rPr>
                <w:rFonts w:ascii="仿宋_GB2312" w:hAnsi="仿宋_GB2312" w:eastAsia="仿宋_GB2312" w:cs="仿宋_GB2312"/>
              </w:rPr>
              <w:t>序号</w:t>
            </w:r>
          </w:p>
        </w:tc>
        <w:tc>
          <w:tcPr>
            <w:tcW w:w="2076" w:type="dxa"/>
          </w:tcPr>
          <w:p w14:paraId="6C181C98">
            <w:pPr>
              <w:pStyle w:val="4"/>
              <w:jc w:val="left"/>
            </w:pPr>
            <w:r>
              <w:rPr>
                <w:rFonts w:ascii="仿宋_GB2312" w:hAnsi="仿宋_GB2312" w:eastAsia="仿宋_GB2312" w:cs="仿宋_GB2312"/>
              </w:rPr>
              <w:t>采购品目名称</w:t>
            </w:r>
          </w:p>
        </w:tc>
        <w:tc>
          <w:tcPr>
            <w:tcW w:w="2076" w:type="dxa"/>
          </w:tcPr>
          <w:p w14:paraId="1BD53436">
            <w:pPr>
              <w:pStyle w:val="4"/>
              <w:jc w:val="left"/>
            </w:pPr>
            <w:r>
              <w:rPr>
                <w:rFonts w:ascii="仿宋_GB2312" w:hAnsi="仿宋_GB2312" w:eastAsia="仿宋_GB2312" w:cs="仿宋_GB2312"/>
              </w:rPr>
              <w:t>数量</w:t>
            </w:r>
          </w:p>
        </w:tc>
        <w:tc>
          <w:tcPr>
            <w:tcW w:w="2076" w:type="dxa"/>
          </w:tcPr>
          <w:p w14:paraId="43A35FA1">
            <w:pPr>
              <w:pStyle w:val="4"/>
              <w:jc w:val="left"/>
            </w:pPr>
            <w:r>
              <w:rPr>
                <w:rFonts w:ascii="仿宋_GB2312" w:hAnsi="仿宋_GB2312" w:eastAsia="仿宋_GB2312" w:cs="仿宋_GB2312"/>
              </w:rPr>
              <w:t>金额</w:t>
            </w:r>
          </w:p>
        </w:tc>
      </w:tr>
      <w:tr w14:paraId="5E7770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855A685"/>
        </w:tc>
        <w:tc>
          <w:tcPr>
            <w:tcW w:w="2076" w:type="dxa"/>
          </w:tcPr>
          <w:p w14:paraId="029293FC"/>
        </w:tc>
        <w:tc>
          <w:tcPr>
            <w:tcW w:w="2076" w:type="dxa"/>
          </w:tcPr>
          <w:p w14:paraId="5C31551E"/>
        </w:tc>
        <w:tc>
          <w:tcPr>
            <w:tcW w:w="2076" w:type="dxa"/>
          </w:tcPr>
          <w:p w14:paraId="63ED9847"/>
        </w:tc>
      </w:tr>
    </w:tbl>
    <w:p w14:paraId="1BED544F">
      <w:pPr>
        <w:pStyle w:val="4"/>
        <w:jc w:val="left"/>
      </w:pPr>
      <w:r>
        <w:rPr>
          <w:rFonts w:ascii="仿宋_GB2312" w:hAnsi="仿宋_GB2312" w:eastAsia="仿宋_GB2312" w:cs="仿宋_GB2312"/>
        </w:rPr>
        <w:t>合同分包：</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47CD1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C08DDB0">
            <w:pPr>
              <w:pStyle w:val="4"/>
              <w:jc w:val="center"/>
            </w:pPr>
            <w:r>
              <w:rPr>
                <w:rFonts w:ascii="仿宋_GB2312" w:hAnsi="仿宋_GB2312" w:eastAsia="仿宋_GB2312" w:cs="仿宋_GB2312"/>
              </w:rPr>
              <w:t>序号</w:t>
            </w:r>
          </w:p>
        </w:tc>
        <w:tc>
          <w:tcPr>
            <w:tcW w:w="2076" w:type="dxa"/>
          </w:tcPr>
          <w:p w14:paraId="054B6ED6">
            <w:pPr>
              <w:pStyle w:val="4"/>
              <w:jc w:val="left"/>
            </w:pPr>
            <w:r>
              <w:rPr>
                <w:rFonts w:ascii="仿宋_GB2312" w:hAnsi="仿宋_GB2312" w:eastAsia="仿宋_GB2312" w:cs="仿宋_GB2312"/>
              </w:rPr>
              <w:t>分包主要内容</w:t>
            </w:r>
          </w:p>
        </w:tc>
        <w:tc>
          <w:tcPr>
            <w:tcW w:w="2076" w:type="dxa"/>
          </w:tcPr>
          <w:p w14:paraId="63BB919B">
            <w:pPr>
              <w:pStyle w:val="4"/>
              <w:jc w:val="left"/>
            </w:pPr>
            <w:r>
              <w:rPr>
                <w:rFonts w:ascii="仿宋_GB2312" w:hAnsi="仿宋_GB2312" w:eastAsia="仿宋_GB2312" w:cs="仿宋_GB2312"/>
              </w:rPr>
              <w:t>分包供应商/制造商名称</w:t>
            </w:r>
          </w:p>
        </w:tc>
        <w:tc>
          <w:tcPr>
            <w:tcW w:w="2076" w:type="dxa"/>
          </w:tcPr>
          <w:p w14:paraId="23E73550">
            <w:pPr>
              <w:pStyle w:val="4"/>
              <w:jc w:val="left"/>
            </w:pPr>
            <w:r>
              <w:rPr>
                <w:rFonts w:ascii="仿宋_GB2312" w:hAnsi="仿宋_GB2312" w:eastAsia="仿宋_GB2312" w:cs="仿宋_GB2312"/>
              </w:rPr>
              <w:t>分包供应商/制造商类型</w:t>
            </w:r>
          </w:p>
        </w:tc>
      </w:tr>
      <w:tr w14:paraId="44FDCA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BCDFCF3"/>
        </w:tc>
        <w:tc>
          <w:tcPr>
            <w:tcW w:w="2076" w:type="dxa"/>
          </w:tcPr>
          <w:p w14:paraId="1C4F48F9"/>
        </w:tc>
        <w:tc>
          <w:tcPr>
            <w:tcW w:w="2076" w:type="dxa"/>
          </w:tcPr>
          <w:p w14:paraId="510ADBED"/>
        </w:tc>
        <w:tc>
          <w:tcPr>
            <w:tcW w:w="2076" w:type="dxa"/>
          </w:tcPr>
          <w:p w14:paraId="44A28C55"/>
        </w:tc>
      </w:tr>
    </w:tbl>
    <w:p w14:paraId="49C5C0E9">
      <w:pPr>
        <w:pStyle w:val="4"/>
        <w:jc w:val="left"/>
      </w:pPr>
      <w:r>
        <w:rPr>
          <w:rFonts w:ascii="仿宋_GB2312" w:hAnsi="仿宋_GB2312" w:eastAsia="仿宋_GB2312" w:cs="仿宋_GB2312"/>
        </w:rPr>
        <w:t>涉及采购进口产品：</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6AEAAA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0624354">
            <w:pPr>
              <w:pStyle w:val="4"/>
              <w:jc w:val="center"/>
            </w:pPr>
            <w:r>
              <w:rPr>
                <w:rFonts w:ascii="仿宋_GB2312" w:hAnsi="仿宋_GB2312" w:eastAsia="仿宋_GB2312" w:cs="仿宋_GB2312"/>
              </w:rPr>
              <w:t>序号</w:t>
            </w:r>
          </w:p>
        </w:tc>
        <w:tc>
          <w:tcPr>
            <w:tcW w:w="1038" w:type="dxa"/>
          </w:tcPr>
          <w:p w14:paraId="383FC053">
            <w:pPr>
              <w:pStyle w:val="4"/>
              <w:jc w:val="left"/>
            </w:pPr>
            <w:r>
              <w:rPr>
                <w:rFonts w:ascii="仿宋_GB2312" w:hAnsi="仿宋_GB2312" w:eastAsia="仿宋_GB2312" w:cs="仿宋_GB2312"/>
              </w:rPr>
              <w:t>采购品目名称</w:t>
            </w:r>
          </w:p>
        </w:tc>
        <w:tc>
          <w:tcPr>
            <w:tcW w:w="1038" w:type="dxa"/>
          </w:tcPr>
          <w:p w14:paraId="4E656C68">
            <w:pPr>
              <w:pStyle w:val="4"/>
              <w:jc w:val="left"/>
            </w:pPr>
            <w:r>
              <w:rPr>
                <w:rFonts w:ascii="仿宋_GB2312" w:hAnsi="仿宋_GB2312" w:eastAsia="仿宋_GB2312" w:cs="仿宋_GB2312"/>
              </w:rPr>
              <w:t>标的名称</w:t>
            </w:r>
          </w:p>
        </w:tc>
        <w:tc>
          <w:tcPr>
            <w:tcW w:w="1038" w:type="dxa"/>
          </w:tcPr>
          <w:p w14:paraId="58B8BEE1">
            <w:pPr>
              <w:pStyle w:val="4"/>
              <w:jc w:val="left"/>
            </w:pPr>
            <w:r>
              <w:rPr>
                <w:rFonts w:ascii="仿宋_GB2312" w:hAnsi="仿宋_GB2312" w:eastAsia="仿宋_GB2312" w:cs="仿宋_GB2312"/>
              </w:rPr>
              <w:t>产品名称</w:t>
            </w:r>
          </w:p>
        </w:tc>
        <w:tc>
          <w:tcPr>
            <w:tcW w:w="1038" w:type="dxa"/>
          </w:tcPr>
          <w:p w14:paraId="36413955">
            <w:pPr>
              <w:pStyle w:val="4"/>
              <w:jc w:val="left"/>
            </w:pPr>
            <w:r>
              <w:rPr>
                <w:rFonts w:ascii="仿宋_GB2312" w:hAnsi="仿宋_GB2312" w:eastAsia="仿宋_GB2312" w:cs="仿宋_GB2312"/>
              </w:rPr>
              <w:t>品牌</w:t>
            </w:r>
          </w:p>
        </w:tc>
        <w:tc>
          <w:tcPr>
            <w:tcW w:w="1038" w:type="dxa"/>
          </w:tcPr>
          <w:p w14:paraId="56BCDA3D">
            <w:pPr>
              <w:pStyle w:val="4"/>
              <w:jc w:val="left"/>
            </w:pPr>
            <w:r>
              <w:rPr>
                <w:rFonts w:ascii="仿宋_GB2312" w:hAnsi="仿宋_GB2312" w:eastAsia="仿宋_GB2312" w:cs="仿宋_GB2312"/>
              </w:rPr>
              <w:t>规格型号</w:t>
            </w:r>
          </w:p>
        </w:tc>
        <w:tc>
          <w:tcPr>
            <w:tcW w:w="1038" w:type="dxa"/>
          </w:tcPr>
          <w:p w14:paraId="67C8DE60">
            <w:pPr>
              <w:pStyle w:val="4"/>
              <w:jc w:val="left"/>
            </w:pPr>
            <w:r>
              <w:rPr>
                <w:rFonts w:ascii="仿宋_GB2312" w:hAnsi="仿宋_GB2312" w:eastAsia="仿宋_GB2312" w:cs="仿宋_GB2312"/>
              </w:rPr>
              <w:t>金额</w:t>
            </w:r>
          </w:p>
        </w:tc>
        <w:tc>
          <w:tcPr>
            <w:tcW w:w="1038" w:type="dxa"/>
          </w:tcPr>
          <w:p w14:paraId="3DE8D8CE">
            <w:pPr>
              <w:pStyle w:val="4"/>
              <w:jc w:val="left"/>
            </w:pPr>
            <w:r>
              <w:rPr>
                <w:rFonts w:ascii="仿宋_GB2312" w:hAnsi="仿宋_GB2312" w:eastAsia="仿宋_GB2312" w:cs="仿宋_GB2312"/>
              </w:rPr>
              <w:t>国别</w:t>
            </w:r>
          </w:p>
        </w:tc>
      </w:tr>
      <w:tr w14:paraId="790FE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C48CD8E"/>
        </w:tc>
        <w:tc>
          <w:tcPr>
            <w:tcW w:w="1038" w:type="dxa"/>
          </w:tcPr>
          <w:p w14:paraId="6D028C7F"/>
        </w:tc>
        <w:tc>
          <w:tcPr>
            <w:tcW w:w="1038" w:type="dxa"/>
          </w:tcPr>
          <w:p w14:paraId="4EB46B6F"/>
        </w:tc>
        <w:tc>
          <w:tcPr>
            <w:tcW w:w="1038" w:type="dxa"/>
          </w:tcPr>
          <w:p w14:paraId="3E3C7195"/>
        </w:tc>
        <w:tc>
          <w:tcPr>
            <w:tcW w:w="1038" w:type="dxa"/>
          </w:tcPr>
          <w:p w14:paraId="52762B99"/>
        </w:tc>
        <w:tc>
          <w:tcPr>
            <w:tcW w:w="1038" w:type="dxa"/>
          </w:tcPr>
          <w:p w14:paraId="48EF7ED8"/>
        </w:tc>
        <w:tc>
          <w:tcPr>
            <w:tcW w:w="1038" w:type="dxa"/>
          </w:tcPr>
          <w:p w14:paraId="36F919A4"/>
        </w:tc>
        <w:tc>
          <w:tcPr>
            <w:tcW w:w="1038" w:type="dxa"/>
          </w:tcPr>
          <w:p w14:paraId="4242269B"/>
        </w:tc>
      </w:tr>
    </w:tbl>
    <w:p w14:paraId="269C7F8E">
      <w:pPr>
        <w:pStyle w:val="4"/>
        <w:jc w:val="left"/>
      </w:pPr>
      <w:r>
        <w:rPr>
          <w:rFonts w:ascii="仿宋_GB2312" w:hAnsi="仿宋_GB2312" w:eastAsia="仿宋_GB2312" w:cs="仿宋_GB2312"/>
        </w:rPr>
        <w:t>涉及强制采购节能产品：</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5314A6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735FBC7">
            <w:pPr>
              <w:pStyle w:val="4"/>
              <w:jc w:val="center"/>
            </w:pPr>
            <w:r>
              <w:rPr>
                <w:rFonts w:ascii="仿宋_GB2312" w:hAnsi="仿宋_GB2312" w:eastAsia="仿宋_GB2312" w:cs="仿宋_GB2312"/>
              </w:rPr>
              <w:t>序号</w:t>
            </w:r>
          </w:p>
        </w:tc>
        <w:tc>
          <w:tcPr>
            <w:tcW w:w="1384" w:type="dxa"/>
          </w:tcPr>
          <w:p w14:paraId="2BD208B2">
            <w:pPr>
              <w:pStyle w:val="4"/>
              <w:jc w:val="left"/>
            </w:pPr>
            <w:r>
              <w:rPr>
                <w:rFonts w:ascii="仿宋_GB2312" w:hAnsi="仿宋_GB2312" w:eastAsia="仿宋_GB2312" w:cs="仿宋_GB2312"/>
              </w:rPr>
              <w:t>采购品目名称</w:t>
            </w:r>
          </w:p>
        </w:tc>
        <w:tc>
          <w:tcPr>
            <w:tcW w:w="1384" w:type="dxa"/>
          </w:tcPr>
          <w:p w14:paraId="730B187D">
            <w:pPr>
              <w:pStyle w:val="4"/>
              <w:jc w:val="left"/>
            </w:pPr>
            <w:r>
              <w:rPr>
                <w:rFonts w:ascii="仿宋_GB2312" w:hAnsi="仿宋_GB2312" w:eastAsia="仿宋_GB2312" w:cs="仿宋_GB2312"/>
              </w:rPr>
              <w:t>标的名称</w:t>
            </w:r>
          </w:p>
        </w:tc>
        <w:tc>
          <w:tcPr>
            <w:tcW w:w="1384" w:type="dxa"/>
          </w:tcPr>
          <w:p w14:paraId="722F3869">
            <w:pPr>
              <w:pStyle w:val="4"/>
              <w:jc w:val="left"/>
            </w:pPr>
            <w:r>
              <w:rPr>
                <w:rFonts w:ascii="仿宋_GB2312" w:hAnsi="仿宋_GB2312" w:eastAsia="仿宋_GB2312" w:cs="仿宋_GB2312"/>
              </w:rPr>
              <w:t>产品名称</w:t>
            </w:r>
          </w:p>
        </w:tc>
        <w:tc>
          <w:tcPr>
            <w:tcW w:w="1384" w:type="dxa"/>
          </w:tcPr>
          <w:p w14:paraId="02BF253F">
            <w:pPr>
              <w:pStyle w:val="4"/>
              <w:jc w:val="left"/>
            </w:pPr>
            <w:r>
              <w:rPr>
                <w:rFonts w:ascii="仿宋_GB2312" w:hAnsi="仿宋_GB2312" w:eastAsia="仿宋_GB2312" w:cs="仿宋_GB2312"/>
              </w:rPr>
              <w:t>品牌</w:t>
            </w:r>
          </w:p>
        </w:tc>
        <w:tc>
          <w:tcPr>
            <w:tcW w:w="1384" w:type="dxa"/>
          </w:tcPr>
          <w:p w14:paraId="5FED36A1">
            <w:pPr>
              <w:pStyle w:val="4"/>
              <w:jc w:val="left"/>
            </w:pPr>
            <w:r>
              <w:rPr>
                <w:rFonts w:ascii="仿宋_GB2312" w:hAnsi="仿宋_GB2312" w:eastAsia="仿宋_GB2312" w:cs="仿宋_GB2312"/>
              </w:rPr>
              <w:t>规格型号</w:t>
            </w:r>
          </w:p>
        </w:tc>
      </w:tr>
      <w:tr w14:paraId="57F1C7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4077DC51"/>
        </w:tc>
        <w:tc>
          <w:tcPr>
            <w:tcW w:w="1384" w:type="dxa"/>
          </w:tcPr>
          <w:p w14:paraId="4FB64C6E"/>
        </w:tc>
        <w:tc>
          <w:tcPr>
            <w:tcW w:w="1384" w:type="dxa"/>
          </w:tcPr>
          <w:p w14:paraId="705DF2C1"/>
        </w:tc>
        <w:tc>
          <w:tcPr>
            <w:tcW w:w="1384" w:type="dxa"/>
          </w:tcPr>
          <w:p w14:paraId="4E6C707F"/>
        </w:tc>
        <w:tc>
          <w:tcPr>
            <w:tcW w:w="1384" w:type="dxa"/>
          </w:tcPr>
          <w:p w14:paraId="32A4A83B"/>
        </w:tc>
        <w:tc>
          <w:tcPr>
            <w:tcW w:w="1384" w:type="dxa"/>
          </w:tcPr>
          <w:p w14:paraId="7FB6E6FE"/>
        </w:tc>
      </w:tr>
    </w:tbl>
    <w:p w14:paraId="763FB568">
      <w:pPr>
        <w:pStyle w:val="4"/>
        <w:jc w:val="left"/>
      </w:pPr>
      <w:r>
        <w:rPr>
          <w:rFonts w:ascii="仿宋_GB2312" w:hAnsi="仿宋_GB2312" w:eastAsia="仿宋_GB2312" w:cs="仿宋_GB2312"/>
        </w:rPr>
        <w:t>涉及优先采购节能产品：</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1AAA1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70B1125">
            <w:pPr>
              <w:pStyle w:val="4"/>
              <w:jc w:val="center"/>
            </w:pPr>
            <w:r>
              <w:rPr>
                <w:rFonts w:ascii="仿宋_GB2312" w:hAnsi="仿宋_GB2312" w:eastAsia="仿宋_GB2312" w:cs="仿宋_GB2312"/>
              </w:rPr>
              <w:t>序号</w:t>
            </w:r>
          </w:p>
        </w:tc>
        <w:tc>
          <w:tcPr>
            <w:tcW w:w="1384" w:type="dxa"/>
          </w:tcPr>
          <w:p w14:paraId="239B6518">
            <w:pPr>
              <w:pStyle w:val="4"/>
              <w:jc w:val="left"/>
            </w:pPr>
            <w:r>
              <w:rPr>
                <w:rFonts w:ascii="仿宋_GB2312" w:hAnsi="仿宋_GB2312" w:eastAsia="仿宋_GB2312" w:cs="仿宋_GB2312"/>
              </w:rPr>
              <w:t>采购品目名称</w:t>
            </w:r>
          </w:p>
        </w:tc>
        <w:tc>
          <w:tcPr>
            <w:tcW w:w="1384" w:type="dxa"/>
          </w:tcPr>
          <w:p w14:paraId="6828B800">
            <w:pPr>
              <w:pStyle w:val="4"/>
              <w:jc w:val="left"/>
            </w:pPr>
            <w:r>
              <w:rPr>
                <w:rFonts w:ascii="仿宋_GB2312" w:hAnsi="仿宋_GB2312" w:eastAsia="仿宋_GB2312" w:cs="仿宋_GB2312"/>
              </w:rPr>
              <w:t>标的名称</w:t>
            </w:r>
          </w:p>
        </w:tc>
        <w:tc>
          <w:tcPr>
            <w:tcW w:w="1384" w:type="dxa"/>
          </w:tcPr>
          <w:p w14:paraId="4F408A55">
            <w:pPr>
              <w:pStyle w:val="4"/>
              <w:jc w:val="left"/>
            </w:pPr>
            <w:r>
              <w:rPr>
                <w:rFonts w:ascii="仿宋_GB2312" w:hAnsi="仿宋_GB2312" w:eastAsia="仿宋_GB2312" w:cs="仿宋_GB2312"/>
              </w:rPr>
              <w:t>产品名称</w:t>
            </w:r>
          </w:p>
        </w:tc>
        <w:tc>
          <w:tcPr>
            <w:tcW w:w="1384" w:type="dxa"/>
          </w:tcPr>
          <w:p w14:paraId="2936D1BF">
            <w:pPr>
              <w:pStyle w:val="4"/>
              <w:jc w:val="left"/>
            </w:pPr>
            <w:r>
              <w:rPr>
                <w:rFonts w:ascii="仿宋_GB2312" w:hAnsi="仿宋_GB2312" w:eastAsia="仿宋_GB2312" w:cs="仿宋_GB2312"/>
              </w:rPr>
              <w:t>品牌</w:t>
            </w:r>
          </w:p>
        </w:tc>
        <w:tc>
          <w:tcPr>
            <w:tcW w:w="1384" w:type="dxa"/>
          </w:tcPr>
          <w:p w14:paraId="7DF019FD">
            <w:pPr>
              <w:pStyle w:val="4"/>
              <w:jc w:val="left"/>
            </w:pPr>
            <w:r>
              <w:rPr>
                <w:rFonts w:ascii="仿宋_GB2312" w:hAnsi="仿宋_GB2312" w:eastAsia="仿宋_GB2312" w:cs="仿宋_GB2312"/>
              </w:rPr>
              <w:t>规格型号</w:t>
            </w:r>
          </w:p>
        </w:tc>
      </w:tr>
      <w:tr w14:paraId="793806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1238A88"/>
        </w:tc>
        <w:tc>
          <w:tcPr>
            <w:tcW w:w="1384" w:type="dxa"/>
          </w:tcPr>
          <w:p w14:paraId="454DB64A"/>
        </w:tc>
        <w:tc>
          <w:tcPr>
            <w:tcW w:w="1384" w:type="dxa"/>
          </w:tcPr>
          <w:p w14:paraId="551EF508"/>
        </w:tc>
        <w:tc>
          <w:tcPr>
            <w:tcW w:w="1384" w:type="dxa"/>
          </w:tcPr>
          <w:p w14:paraId="27F53C24"/>
        </w:tc>
        <w:tc>
          <w:tcPr>
            <w:tcW w:w="1384" w:type="dxa"/>
          </w:tcPr>
          <w:p w14:paraId="01CA0E3F"/>
        </w:tc>
        <w:tc>
          <w:tcPr>
            <w:tcW w:w="1384" w:type="dxa"/>
          </w:tcPr>
          <w:p w14:paraId="39A6CA26"/>
        </w:tc>
      </w:tr>
    </w:tbl>
    <w:p w14:paraId="1FD50DC3">
      <w:pPr>
        <w:pStyle w:val="4"/>
        <w:jc w:val="left"/>
      </w:pPr>
      <w:r>
        <w:rPr>
          <w:rFonts w:ascii="仿宋_GB2312" w:hAnsi="仿宋_GB2312" w:eastAsia="仿宋_GB2312" w:cs="仿宋_GB2312"/>
        </w:rPr>
        <w:t>涉及优先采购环境标志产品：</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10705A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60B9984">
            <w:pPr>
              <w:pStyle w:val="4"/>
              <w:jc w:val="center"/>
            </w:pPr>
            <w:r>
              <w:rPr>
                <w:rFonts w:ascii="仿宋_GB2312" w:hAnsi="仿宋_GB2312" w:eastAsia="仿宋_GB2312" w:cs="仿宋_GB2312"/>
              </w:rPr>
              <w:t>序号</w:t>
            </w:r>
          </w:p>
        </w:tc>
        <w:tc>
          <w:tcPr>
            <w:tcW w:w="1384" w:type="dxa"/>
          </w:tcPr>
          <w:p w14:paraId="0D7D8667">
            <w:pPr>
              <w:pStyle w:val="4"/>
              <w:jc w:val="left"/>
            </w:pPr>
            <w:r>
              <w:rPr>
                <w:rFonts w:ascii="仿宋_GB2312" w:hAnsi="仿宋_GB2312" w:eastAsia="仿宋_GB2312" w:cs="仿宋_GB2312"/>
              </w:rPr>
              <w:t>采购品目名称</w:t>
            </w:r>
          </w:p>
        </w:tc>
        <w:tc>
          <w:tcPr>
            <w:tcW w:w="1384" w:type="dxa"/>
          </w:tcPr>
          <w:p w14:paraId="15AB31FB">
            <w:pPr>
              <w:pStyle w:val="4"/>
              <w:jc w:val="left"/>
            </w:pPr>
            <w:r>
              <w:rPr>
                <w:rFonts w:ascii="仿宋_GB2312" w:hAnsi="仿宋_GB2312" w:eastAsia="仿宋_GB2312" w:cs="仿宋_GB2312"/>
              </w:rPr>
              <w:t>标的名称</w:t>
            </w:r>
          </w:p>
        </w:tc>
        <w:tc>
          <w:tcPr>
            <w:tcW w:w="1384" w:type="dxa"/>
          </w:tcPr>
          <w:p w14:paraId="634A84CD">
            <w:pPr>
              <w:pStyle w:val="4"/>
              <w:jc w:val="left"/>
            </w:pPr>
            <w:r>
              <w:rPr>
                <w:rFonts w:ascii="仿宋_GB2312" w:hAnsi="仿宋_GB2312" w:eastAsia="仿宋_GB2312" w:cs="仿宋_GB2312"/>
              </w:rPr>
              <w:t>产品名称</w:t>
            </w:r>
          </w:p>
        </w:tc>
        <w:tc>
          <w:tcPr>
            <w:tcW w:w="1384" w:type="dxa"/>
          </w:tcPr>
          <w:p w14:paraId="2F075F33">
            <w:pPr>
              <w:pStyle w:val="4"/>
              <w:jc w:val="left"/>
            </w:pPr>
            <w:r>
              <w:rPr>
                <w:rFonts w:ascii="仿宋_GB2312" w:hAnsi="仿宋_GB2312" w:eastAsia="仿宋_GB2312" w:cs="仿宋_GB2312"/>
              </w:rPr>
              <w:t>品牌</w:t>
            </w:r>
          </w:p>
        </w:tc>
        <w:tc>
          <w:tcPr>
            <w:tcW w:w="1384" w:type="dxa"/>
          </w:tcPr>
          <w:p w14:paraId="1C9074BD">
            <w:pPr>
              <w:pStyle w:val="4"/>
              <w:jc w:val="left"/>
            </w:pPr>
            <w:r>
              <w:rPr>
                <w:rFonts w:ascii="仿宋_GB2312" w:hAnsi="仿宋_GB2312" w:eastAsia="仿宋_GB2312" w:cs="仿宋_GB2312"/>
              </w:rPr>
              <w:t>规格型号</w:t>
            </w:r>
          </w:p>
        </w:tc>
      </w:tr>
      <w:tr w14:paraId="2EE2C8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F4BF968"/>
        </w:tc>
        <w:tc>
          <w:tcPr>
            <w:tcW w:w="1384" w:type="dxa"/>
          </w:tcPr>
          <w:p w14:paraId="3BE82196"/>
        </w:tc>
        <w:tc>
          <w:tcPr>
            <w:tcW w:w="1384" w:type="dxa"/>
          </w:tcPr>
          <w:p w14:paraId="4B9E9323"/>
        </w:tc>
        <w:tc>
          <w:tcPr>
            <w:tcW w:w="1384" w:type="dxa"/>
          </w:tcPr>
          <w:p w14:paraId="291C1E82"/>
        </w:tc>
        <w:tc>
          <w:tcPr>
            <w:tcW w:w="1384" w:type="dxa"/>
          </w:tcPr>
          <w:p w14:paraId="212D3AE6"/>
        </w:tc>
        <w:tc>
          <w:tcPr>
            <w:tcW w:w="1384" w:type="dxa"/>
          </w:tcPr>
          <w:p w14:paraId="4EAB87A4"/>
        </w:tc>
      </w:tr>
    </w:tbl>
    <w:p w14:paraId="5D8B105C">
      <w:pPr>
        <w:pStyle w:val="4"/>
        <w:jc w:val="left"/>
      </w:pPr>
      <w:r>
        <w:rPr>
          <w:rFonts w:ascii="仿宋_GB2312" w:hAnsi="仿宋_GB2312" w:eastAsia="仿宋_GB2312" w:cs="仿宋_GB2312"/>
        </w:rPr>
        <w:t>涉及绿色产品：</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07A5A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0773B5C">
            <w:pPr>
              <w:pStyle w:val="4"/>
              <w:jc w:val="center"/>
            </w:pPr>
            <w:r>
              <w:rPr>
                <w:rFonts w:ascii="仿宋_GB2312" w:hAnsi="仿宋_GB2312" w:eastAsia="仿宋_GB2312" w:cs="仿宋_GB2312"/>
              </w:rPr>
              <w:t>序号</w:t>
            </w:r>
          </w:p>
        </w:tc>
        <w:tc>
          <w:tcPr>
            <w:tcW w:w="1384" w:type="dxa"/>
          </w:tcPr>
          <w:p w14:paraId="7DB10FB1">
            <w:pPr>
              <w:pStyle w:val="4"/>
              <w:jc w:val="left"/>
            </w:pPr>
            <w:r>
              <w:rPr>
                <w:rFonts w:ascii="仿宋_GB2312" w:hAnsi="仿宋_GB2312" w:eastAsia="仿宋_GB2312" w:cs="仿宋_GB2312"/>
              </w:rPr>
              <w:t>采购品目名称</w:t>
            </w:r>
          </w:p>
        </w:tc>
        <w:tc>
          <w:tcPr>
            <w:tcW w:w="1384" w:type="dxa"/>
          </w:tcPr>
          <w:p w14:paraId="419350D2">
            <w:pPr>
              <w:pStyle w:val="4"/>
              <w:jc w:val="left"/>
            </w:pPr>
            <w:r>
              <w:rPr>
                <w:rFonts w:ascii="仿宋_GB2312" w:hAnsi="仿宋_GB2312" w:eastAsia="仿宋_GB2312" w:cs="仿宋_GB2312"/>
              </w:rPr>
              <w:t>标的名称</w:t>
            </w:r>
          </w:p>
        </w:tc>
        <w:tc>
          <w:tcPr>
            <w:tcW w:w="1384" w:type="dxa"/>
          </w:tcPr>
          <w:p w14:paraId="4D63FFF3">
            <w:pPr>
              <w:pStyle w:val="4"/>
              <w:jc w:val="left"/>
            </w:pPr>
            <w:r>
              <w:rPr>
                <w:rFonts w:ascii="仿宋_GB2312" w:hAnsi="仿宋_GB2312" w:eastAsia="仿宋_GB2312" w:cs="仿宋_GB2312"/>
              </w:rPr>
              <w:t>产品名称</w:t>
            </w:r>
          </w:p>
        </w:tc>
        <w:tc>
          <w:tcPr>
            <w:tcW w:w="1384" w:type="dxa"/>
          </w:tcPr>
          <w:p w14:paraId="3D5FDF9B">
            <w:pPr>
              <w:pStyle w:val="4"/>
              <w:jc w:val="left"/>
            </w:pPr>
            <w:r>
              <w:rPr>
                <w:rFonts w:ascii="仿宋_GB2312" w:hAnsi="仿宋_GB2312" w:eastAsia="仿宋_GB2312" w:cs="仿宋_GB2312"/>
              </w:rPr>
              <w:t>品牌</w:t>
            </w:r>
          </w:p>
        </w:tc>
        <w:tc>
          <w:tcPr>
            <w:tcW w:w="1384" w:type="dxa"/>
          </w:tcPr>
          <w:p w14:paraId="0B88CA63">
            <w:pPr>
              <w:pStyle w:val="4"/>
              <w:jc w:val="left"/>
            </w:pPr>
            <w:r>
              <w:rPr>
                <w:rFonts w:ascii="仿宋_GB2312" w:hAnsi="仿宋_GB2312" w:eastAsia="仿宋_GB2312" w:cs="仿宋_GB2312"/>
              </w:rPr>
              <w:t>规格型号</w:t>
            </w:r>
          </w:p>
        </w:tc>
      </w:tr>
      <w:tr w14:paraId="3F88A6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452CC8A3"/>
        </w:tc>
        <w:tc>
          <w:tcPr>
            <w:tcW w:w="1384" w:type="dxa"/>
          </w:tcPr>
          <w:p w14:paraId="6A1116EF"/>
        </w:tc>
        <w:tc>
          <w:tcPr>
            <w:tcW w:w="1384" w:type="dxa"/>
          </w:tcPr>
          <w:p w14:paraId="7346FF6C"/>
        </w:tc>
        <w:tc>
          <w:tcPr>
            <w:tcW w:w="1384" w:type="dxa"/>
          </w:tcPr>
          <w:p w14:paraId="1E856EDD"/>
        </w:tc>
        <w:tc>
          <w:tcPr>
            <w:tcW w:w="1384" w:type="dxa"/>
          </w:tcPr>
          <w:p w14:paraId="5D7E6096"/>
        </w:tc>
        <w:tc>
          <w:tcPr>
            <w:tcW w:w="1384" w:type="dxa"/>
          </w:tcPr>
          <w:p w14:paraId="0FA46898"/>
        </w:tc>
      </w:tr>
    </w:tbl>
    <w:p w14:paraId="3EEACFDB">
      <w:pPr>
        <w:pStyle w:val="4"/>
        <w:jc w:val="left"/>
        <w:outlineLvl w:val="2"/>
      </w:pPr>
      <w:r>
        <w:rPr>
          <w:rFonts w:ascii="仿宋_GB2312" w:hAnsi="仿宋_GB2312" w:eastAsia="仿宋_GB2312" w:cs="仿宋_GB2312"/>
          <w:b/>
          <w:sz w:val="28"/>
        </w:rPr>
        <w:t>二、货物要求</w:t>
      </w:r>
    </w:p>
    <w:p w14:paraId="2B207794">
      <w:pPr>
        <w:pStyle w:val="4"/>
        <w:jc w:val="left"/>
      </w:pPr>
      <w:r>
        <w:rPr>
          <w:rFonts w:ascii="仿宋_GB2312" w:hAnsi="仿宋_GB2312" w:eastAsia="仿宋_GB2312" w:cs="仿宋_GB2312"/>
        </w:rPr>
        <w:t>2.1.质量要求</w:t>
      </w:r>
    </w:p>
    <w:p w14:paraId="388775A9">
      <w:pPr>
        <w:pStyle w:val="4"/>
        <w:jc w:val="left"/>
      </w:pPr>
      <w:r>
        <w:rPr>
          <w:rFonts w:ascii="仿宋_GB2312" w:hAnsi="仿宋_GB2312" w:eastAsia="仿宋_GB2312" w:cs="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5B663773">
      <w:pPr>
        <w:pStyle w:val="4"/>
        <w:jc w:val="left"/>
      </w:pPr>
      <w:r>
        <w:rPr>
          <w:rFonts w:ascii="仿宋_GB2312" w:hAnsi="仿宋_GB2312" w:eastAsia="仿宋_GB2312" w:cs="仿宋_GB2312"/>
        </w:rPr>
        <w:t>2.1.2乙方所提供的所有货物、辅材中属于《国家强制性货物认证目录》范围内货物的，均通过国家强制性货物认证并取得认证证书。</w:t>
      </w:r>
    </w:p>
    <w:p w14:paraId="10AA1E21">
      <w:pPr>
        <w:pStyle w:val="4"/>
        <w:jc w:val="left"/>
      </w:pPr>
      <w:r>
        <w:rPr>
          <w:rFonts w:ascii="仿宋_GB2312" w:hAnsi="仿宋_GB2312" w:eastAsia="仿宋_GB2312" w:cs="仿宋_GB2312"/>
        </w:rPr>
        <w:t>2.1.3乙方所提供的货物应符合国家有关安全、环保、卫生的规定。</w:t>
      </w:r>
    </w:p>
    <w:p w14:paraId="0A038911">
      <w:pPr>
        <w:pStyle w:val="4"/>
        <w:jc w:val="left"/>
      </w:pPr>
      <w:r>
        <w:rPr>
          <w:rFonts w:ascii="仿宋_GB2312" w:hAnsi="仿宋_GB2312" w:eastAsia="仿宋_GB2312" w:cs="仿宋_GB2312"/>
        </w:rPr>
        <w:t>2.1.4乙方应向甲方提交所提供货物的技术文件，包括相应的中文技术文件，如：产品目录、图纸、操作手册、使用说明、维护手册或服务指南等。上述文件应包装好随货物一同发运。</w:t>
      </w:r>
    </w:p>
    <w:p w14:paraId="3F25FBA3">
      <w:pPr>
        <w:pStyle w:val="4"/>
        <w:jc w:val="left"/>
      </w:pPr>
      <w:r>
        <w:rPr>
          <w:rFonts w:ascii="仿宋_GB2312" w:hAnsi="仿宋_GB2312" w:eastAsia="仿宋_GB2312" w:cs="仿宋_GB2312"/>
        </w:rPr>
        <w:t>2.2.包装方式及运输方式</w:t>
      </w:r>
    </w:p>
    <w:p w14:paraId="30C08DB4">
      <w:pPr>
        <w:pStyle w:val="4"/>
        <w:jc w:val="left"/>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B53828D">
      <w:pPr>
        <w:pStyle w:val="4"/>
        <w:jc w:val="left"/>
      </w:pPr>
      <w:r>
        <w:rPr>
          <w:rFonts w:ascii="仿宋_GB2312" w:hAnsi="仿宋_GB2312" w:eastAsia="仿宋_GB2312" w:cs="仿宋_GB2312"/>
        </w:rPr>
        <w:t>2.3.质量保修范围和保修期</w:t>
      </w:r>
    </w:p>
    <w:p w14:paraId="26481EAE">
      <w:pPr>
        <w:pStyle w:val="4"/>
        <w:jc w:val="left"/>
      </w:pPr>
      <w:r>
        <w:rPr>
          <w:rFonts w:ascii="仿宋_GB2312" w:hAnsi="仿宋_GB2312" w:eastAsia="仿宋_GB2312" w:cs="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14:paraId="4DF439E2">
      <w:pPr>
        <w:pStyle w:val="4"/>
        <w:jc w:val="left"/>
      </w:pPr>
      <w:r>
        <w:rPr>
          <w:rFonts w:ascii="仿宋_GB2312" w:hAnsi="仿宋_GB2312" w:eastAsia="仿宋_GB2312" w:cs="仿宋_GB2312"/>
        </w:rPr>
        <w:t>2.3.2在保修期内所发现的缺陷，甲方应尽快以书面形式通知乙方。</w:t>
      </w:r>
    </w:p>
    <w:p w14:paraId="65A92F75">
      <w:pPr>
        <w:pStyle w:val="4"/>
        <w:jc w:val="left"/>
      </w:pPr>
      <w:r>
        <w:rPr>
          <w:rFonts w:ascii="仿宋_GB2312" w:hAnsi="仿宋_GB2312" w:eastAsia="仿宋_GB2312" w:cs="仿宋_GB2312"/>
        </w:rPr>
        <w:t>2.3.3乙方收到通知后，应在XX日内以合理的速度免费维修或更换有缺陷的货物或部件。</w:t>
      </w:r>
    </w:p>
    <w:p w14:paraId="3E6F45EA">
      <w:pPr>
        <w:pStyle w:val="4"/>
        <w:jc w:val="left"/>
      </w:pPr>
      <w:r>
        <w:rPr>
          <w:rFonts w:ascii="仿宋_GB2312" w:hAnsi="仿宋_GB2312" w:eastAsia="仿宋_GB2312" w:cs="仿宋_GB2312"/>
        </w:rPr>
        <w:t>2.3.4在保修期内，如果货物的质量或规格与合同不符，或证实货物是有缺陷的，包括潜在的缺陷或使用不符合要求的材料等，甲方可以根据本合同第8.1条规定以书面形式追究乙方的违约责任。</w:t>
      </w:r>
    </w:p>
    <w:p w14:paraId="6568FAC7">
      <w:pPr>
        <w:pStyle w:val="4"/>
        <w:jc w:val="left"/>
      </w:pPr>
      <w:r>
        <w:rPr>
          <w:rFonts w:ascii="仿宋_GB2312" w:hAnsi="仿宋_GB2312" w:eastAsia="仿宋_GB2312" w:cs="仿宋_GB2312"/>
        </w:rPr>
        <w:t>2.3.5乙方在约定的时间内未能弥补缺陷，甲方可采取必要的补救措施，但其风险和费用将由乙方承担，甲方根据合同约定对乙方行使的其他权利不受影响。</w:t>
      </w:r>
    </w:p>
    <w:p w14:paraId="2EAB1E5E">
      <w:pPr>
        <w:pStyle w:val="4"/>
        <w:jc w:val="left"/>
      </w:pPr>
      <w:r>
        <w:rPr>
          <w:rFonts w:ascii="仿宋_GB2312" w:hAnsi="仿宋_GB2312" w:eastAsia="仿宋_GB2312" w:cs="仿宋_GB2312"/>
        </w:rPr>
        <w:t>2.4.其他要求</w:t>
      </w:r>
    </w:p>
    <w:p w14:paraId="4FEE82BE">
      <w:pPr>
        <w:pStyle w:val="4"/>
        <w:jc w:val="left"/>
        <w:outlineLvl w:val="2"/>
      </w:pPr>
      <w:r>
        <w:rPr>
          <w:rFonts w:ascii="仿宋_GB2312" w:hAnsi="仿宋_GB2312" w:eastAsia="仿宋_GB2312" w:cs="仿宋_GB2312"/>
          <w:b/>
          <w:sz w:val="28"/>
        </w:rPr>
        <w:t>三、合同价款、支付方式和付款进度安排</w:t>
      </w:r>
    </w:p>
    <w:p w14:paraId="528E0AB9">
      <w:pPr>
        <w:pStyle w:val="4"/>
        <w:jc w:val="left"/>
      </w:pPr>
      <w:r>
        <w:rPr>
          <w:rFonts w:ascii="仿宋_GB2312" w:hAnsi="仿宋_GB2312" w:eastAsia="仿宋_GB2312" w:cs="仿宋_GB2312"/>
        </w:rPr>
        <w:t>3.1合同价款</w:t>
      </w:r>
    </w:p>
    <w:p w14:paraId="6DC0A3A3">
      <w:pPr>
        <w:pStyle w:val="4"/>
        <w:jc w:val="left"/>
      </w:pPr>
      <w:r>
        <w:rPr>
          <w:rFonts w:ascii="仿宋_GB2312" w:hAnsi="仿宋_GB2312" w:eastAsia="仿宋_GB2312" w:cs="仿宋_GB2312"/>
        </w:rPr>
        <w:t>本合同总金额为____________________元（大写：____________________元。 ）</w:t>
      </w:r>
    </w:p>
    <w:p w14:paraId="4BE14721">
      <w:pPr>
        <w:pStyle w:val="4"/>
        <w:jc w:val="left"/>
      </w:pPr>
      <w:r>
        <w:rPr>
          <w:rFonts w:ascii="仿宋_GB2312" w:hAnsi="仿宋_GB2312" w:eastAsia="仿宋_GB2312" w:cs="仿宋_GB2312"/>
        </w:rPr>
        <w:t>其他情况说明：</w:t>
      </w:r>
    </w:p>
    <w:p w14:paraId="728CBF98">
      <w:pPr>
        <w:pStyle w:val="4"/>
        <w:jc w:val="left"/>
      </w:pPr>
      <w:r>
        <w:rPr>
          <w:rFonts w:ascii="仿宋_GB2312" w:hAnsi="仿宋_GB2312" w:eastAsia="仿宋_GB2312" w:cs="仿宋_GB2312"/>
        </w:rPr>
        <w:t>3.2支付方式</w:t>
      </w:r>
    </w:p>
    <w:p w14:paraId="4C01B053">
      <w:pPr>
        <w:pStyle w:val="4"/>
        <w:jc w:val="left"/>
      </w:pPr>
      <w:r>
        <w:rPr>
          <w:rFonts w:ascii="仿宋_GB2312" w:hAnsi="仿宋_GB2312" w:eastAsia="仿宋_GB2312" w:cs="仿宋_GB2312"/>
        </w:rPr>
        <w:t>一次性支付</w:t>
      </w:r>
      <w:r>
        <w:rPr>
          <w:rFonts w:ascii="仿宋_GB2312" w:hAnsi="仿宋_GB2312" w:eastAsia="仿宋_GB2312" w:cs="仿宋_GB2312"/>
        </w:rPr>
        <w:sym w:font="Wingdings 2" w:char="0052"/>
      </w:r>
      <w:r>
        <w:rPr>
          <w:rFonts w:ascii="仿宋_GB2312" w:hAnsi="仿宋_GB2312" w:eastAsia="仿宋_GB2312" w:cs="仿宋_GB2312"/>
        </w:rPr>
        <w:t>分期付款</w:t>
      </w:r>
    </w:p>
    <w:p w14:paraId="16A28D11">
      <w:pPr>
        <w:pStyle w:val="4"/>
        <w:jc w:val="left"/>
        <w:rPr>
          <w:rFonts w:ascii="仿宋_GB2312" w:hAnsi="仿宋_GB2312" w:eastAsia="仿宋_GB2312" w:cs="仿宋_GB2312"/>
        </w:rPr>
      </w:pPr>
      <w:r>
        <w:rPr>
          <w:rFonts w:ascii="仿宋_GB2312" w:hAnsi="仿宋_GB2312" w:eastAsia="仿宋_GB2312" w:cs="仿宋_GB2312"/>
        </w:rPr>
        <w:t>3.3付款进度安排</w:t>
      </w:r>
    </w:p>
    <w:p w14:paraId="0D3A59AF">
      <w:pPr>
        <w:pStyle w:val="4"/>
        <w:jc w:val="left"/>
        <w:rPr>
          <w:rFonts w:hint="eastAsia" w:ascii="仿宋_GB2312" w:hAnsi="仿宋_GB2312" w:eastAsia="仿宋_GB2312" w:cs="仿宋_GB2312"/>
          <w:u w:val="single"/>
        </w:rPr>
      </w:pPr>
      <w:r>
        <w:rPr>
          <w:rFonts w:hint="eastAsia" w:ascii="仿宋_GB2312" w:hAnsi="仿宋_GB2312" w:eastAsia="仿宋_GB2312" w:cs="仿宋_GB2312"/>
          <w:u w:val="single"/>
        </w:rPr>
        <w:t>1、合同签订后，达到付款条件起20日内，支付合同总金额的30.00%</w:t>
      </w:r>
    </w:p>
    <w:p w14:paraId="059B989B">
      <w:pPr>
        <w:pStyle w:val="4"/>
        <w:jc w:val="left"/>
        <w:rPr>
          <w:rFonts w:hint="eastAsia" w:ascii="仿宋_GB2312" w:hAnsi="仿宋_GB2312" w:eastAsia="仿宋_GB2312" w:cs="仿宋_GB2312"/>
          <w:u w:val="single"/>
        </w:rPr>
      </w:pPr>
      <w:r>
        <w:rPr>
          <w:rFonts w:hint="eastAsia" w:ascii="仿宋_GB2312" w:hAnsi="仿宋_GB2312" w:eastAsia="仿宋_GB2312" w:cs="仿宋_GB2312"/>
          <w:u w:val="single"/>
        </w:rPr>
        <w:t>2、供应商完成供货后，达到付款条件起20日内，支付合同总金额的40.00%</w:t>
      </w:r>
    </w:p>
    <w:p w14:paraId="5B75BA76">
      <w:pPr>
        <w:pStyle w:val="4"/>
        <w:jc w:val="left"/>
        <w:rPr>
          <w:u w:val="single"/>
        </w:rPr>
      </w:pPr>
      <w:r>
        <w:rPr>
          <w:rFonts w:hint="eastAsia" w:ascii="仿宋_GB2312" w:hAnsi="仿宋_GB2312" w:eastAsia="仿宋_GB2312" w:cs="仿宋_GB2312"/>
          <w:u w:val="single"/>
        </w:rPr>
        <w:t>3、尾款，所有设备安装调试完成，采购人验收合格后（上述资金支付计划根据财政预算下达进度依法支付），达到付款条件起20日内，支付合同总金额的30.00%</w:t>
      </w:r>
    </w:p>
    <w:p w14:paraId="0AC05716">
      <w:pPr>
        <w:pStyle w:val="4"/>
        <w:jc w:val="left"/>
        <w:outlineLvl w:val="2"/>
      </w:pPr>
      <w:r>
        <w:rPr>
          <w:rFonts w:ascii="仿宋_GB2312" w:hAnsi="仿宋_GB2312" w:eastAsia="仿宋_GB2312" w:cs="仿宋_GB2312"/>
          <w:b/>
          <w:sz w:val="28"/>
        </w:rPr>
        <w:t>四、合同履行</w:t>
      </w:r>
    </w:p>
    <w:p w14:paraId="59DC3324">
      <w:pPr>
        <w:pStyle w:val="4"/>
        <w:jc w:val="left"/>
      </w:pPr>
      <w:r>
        <w:rPr>
          <w:rFonts w:ascii="仿宋_GB2312" w:hAnsi="仿宋_GB2312" w:eastAsia="仿宋_GB2312" w:cs="仿宋_GB2312"/>
        </w:rPr>
        <w:t>4.1交货时间：____________________，履约时间：-</w:t>
      </w:r>
    </w:p>
    <w:p w14:paraId="28850FCE">
      <w:pPr>
        <w:pStyle w:val="4"/>
        <w:jc w:val="left"/>
      </w:pPr>
      <w:r>
        <w:rPr>
          <w:rFonts w:ascii="仿宋_GB2312" w:hAnsi="仿宋_GB2312" w:eastAsia="仿宋_GB2312" w:cs="仿宋_GB2312"/>
        </w:rPr>
        <w:t>4.2履约地点：____________________</w:t>
      </w:r>
    </w:p>
    <w:p w14:paraId="02222F69">
      <w:pPr>
        <w:pStyle w:val="4"/>
        <w:jc w:val="left"/>
      </w:pPr>
      <w:r>
        <w:rPr>
          <w:rFonts w:ascii="仿宋_GB2312" w:hAnsi="仿宋_GB2312" w:eastAsia="仿宋_GB2312" w:cs="仿宋_GB2312"/>
        </w:rPr>
        <w:t>4.3分期履行要求：____________________</w:t>
      </w:r>
    </w:p>
    <w:p w14:paraId="3C155E0B">
      <w:pPr>
        <w:pStyle w:val="4"/>
        <w:jc w:val="left"/>
      </w:pPr>
      <w:r>
        <w:rPr>
          <w:rFonts w:ascii="仿宋_GB2312" w:hAnsi="仿宋_GB2312" w:eastAsia="仿宋_GB2312" w:cs="仿宋_GB2312"/>
        </w:rPr>
        <w:t>4.4风险处置措施和替代方案：____________________</w:t>
      </w:r>
    </w:p>
    <w:p w14:paraId="6110D1C1">
      <w:pPr>
        <w:pStyle w:val="4"/>
        <w:jc w:val="left"/>
        <w:outlineLvl w:val="2"/>
      </w:pPr>
      <w:r>
        <w:rPr>
          <w:rFonts w:ascii="仿宋_GB2312" w:hAnsi="仿宋_GB2312" w:eastAsia="仿宋_GB2312" w:cs="仿宋_GB2312"/>
          <w:b/>
          <w:sz w:val="28"/>
        </w:rPr>
        <w:t>五、验收、交付标准和方法</w:t>
      </w:r>
    </w:p>
    <w:p w14:paraId="79173945">
      <w:pPr>
        <w:pStyle w:val="4"/>
        <w:jc w:val="left"/>
      </w:pPr>
      <w:r>
        <w:rPr>
          <w:rFonts w:ascii="仿宋_GB2312" w:hAnsi="仿宋_GB2312" w:eastAsia="仿宋_GB2312" w:cs="仿宋_GB2312"/>
        </w:rPr>
        <w:t>是否以采购活动中供应商提供的样品作为参考：</w:t>
      </w:r>
      <w:r>
        <w:rPr>
          <w:rFonts w:ascii="仿宋_GB2312" w:hAnsi="仿宋_GB2312" w:eastAsia="仿宋_GB2312" w:cs="仿宋_GB2312"/>
        </w:rPr>
        <w:sym w:font="Wingdings 2" w:char="00A3"/>
      </w:r>
      <w:r>
        <w:rPr>
          <w:rFonts w:ascii="仿宋_GB2312" w:hAnsi="仿宋_GB2312" w:eastAsia="仿宋_GB2312" w:cs="仿宋_GB2312"/>
        </w:rPr>
        <w:t>是</w:t>
      </w:r>
      <w:r>
        <w:rPr>
          <w:rFonts w:ascii="仿宋_GB2312" w:hAnsi="仿宋_GB2312" w:eastAsia="仿宋_GB2312" w:cs="仿宋_GB2312"/>
        </w:rPr>
        <w:sym w:font="Wingdings 2" w:char="00A3"/>
      </w:r>
      <w:r>
        <w:rPr>
          <w:rFonts w:ascii="仿宋_GB2312" w:hAnsi="仿宋_GB2312" w:eastAsia="仿宋_GB2312" w:cs="仿宋_GB2312"/>
        </w:rPr>
        <w:t>否</w:t>
      </w:r>
    </w:p>
    <w:p w14:paraId="20DB0B09">
      <w:pPr>
        <w:pStyle w:val="4"/>
        <w:jc w:val="left"/>
        <w:outlineLvl w:val="2"/>
      </w:pPr>
      <w:r>
        <w:rPr>
          <w:rFonts w:ascii="仿宋_GB2312" w:hAnsi="仿宋_GB2312" w:eastAsia="仿宋_GB2312" w:cs="仿宋_GB2312"/>
          <w:b/>
          <w:sz w:val="28"/>
        </w:rPr>
        <w:t>六、甲方的权利和义务</w:t>
      </w:r>
    </w:p>
    <w:p w14:paraId="398DC966">
      <w:pPr>
        <w:pStyle w:val="4"/>
        <w:jc w:val="left"/>
      </w:pPr>
      <w:r>
        <w:rPr>
          <w:rFonts w:ascii="仿宋_GB2312" w:hAnsi="仿宋_GB2312" w:eastAsia="仿宋_GB2312" w:cs="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14:paraId="3C7C7C18">
      <w:pPr>
        <w:pStyle w:val="4"/>
        <w:jc w:val="left"/>
      </w:pPr>
      <w:r>
        <w:rPr>
          <w:rFonts w:ascii="仿宋_GB2312" w:hAnsi="仿宋_GB2312" w:eastAsia="仿宋_GB2312" w:cs="仿宋_GB2312"/>
        </w:rPr>
        <w:t>6.2.根据本合同规定，满足约定支付条件的，甲方应当自收到发票后</w:t>
      </w:r>
      <w:r>
        <w:rPr>
          <w:rFonts w:hint="eastAsia" w:ascii="仿宋_GB2312" w:hAnsi="仿宋_GB2312" w:eastAsia="仿宋_GB2312" w:cs="仿宋_GB2312"/>
          <w:lang w:val="en-US" w:eastAsia="zh-CN"/>
        </w:rPr>
        <w:t>20</w:t>
      </w:r>
      <w:r>
        <w:rPr>
          <w:rFonts w:ascii="仿宋_GB2312" w:hAnsi="仿宋_GB2312" w:eastAsia="仿宋_GB2312" w:cs="仿宋_GB2312"/>
        </w:rPr>
        <w:t>日内将资金支付到合同约定的供应商账户，不得以机构变动、人员更替、政策调整等为由延迟付款，不得将采购文件</w:t>
      </w:r>
      <w:bookmarkStart w:id="0" w:name="_GoBack"/>
      <w:bookmarkEnd w:id="0"/>
      <w:r>
        <w:rPr>
          <w:rFonts w:ascii="仿宋_GB2312" w:hAnsi="仿宋_GB2312" w:eastAsia="仿宋_GB2312" w:cs="仿宋_GB2312"/>
        </w:rPr>
        <w:t>和合同中未规定的义务作为向供应商付款的条件。</w:t>
      </w:r>
    </w:p>
    <w:p w14:paraId="3AA2D63B">
      <w:pPr>
        <w:pStyle w:val="4"/>
        <w:jc w:val="left"/>
        <w:outlineLvl w:val="2"/>
      </w:pPr>
      <w:r>
        <w:rPr>
          <w:rFonts w:ascii="仿宋_GB2312" w:hAnsi="仿宋_GB2312" w:eastAsia="仿宋_GB2312" w:cs="仿宋_GB2312"/>
          <w:b/>
          <w:sz w:val="28"/>
        </w:rPr>
        <w:t>七、乙方的权利和义务</w:t>
      </w:r>
    </w:p>
    <w:p w14:paraId="0662242D">
      <w:pPr>
        <w:pStyle w:val="4"/>
        <w:jc w:val="left"/>
      </w:pPr>
      <w:r>
        <w:rPr>
          <w:rFonts w:ascii="仿宋_GB2312" w:hAnsi="仿宋_GB2312" w:eastAsia="仿宋_GB2312" w:cs="仿宋_GB2312"/>
        </w:rPr>
        <w:t>7.1.乙方有权根据本合同约定向甲方收取合同价款。</w:t>
      </w:r>
    </w:p>
    <w:p w14:paraId="56DE6D1F">
      <w:pPr>
        <w:pStyle w:val="4"/>
        <w:jc w:val="left"/>
      </w:pPr>
      <w:r>
        <w:rPr>
          <w:rFonts w:ascii="仿宋_GB2312" w:hAnsi="仿宋_GB2312" w:eastAsia="仿宋_GB2312" w:cs="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14:paraId="18F89574">
      <w:pPr>
        <w:pStyle w:val="4"/>
        <w:jc w:val="left"/>
      </w:pPr>
      <w:r>
        <w:rPr>
          <w:rFonts w:ascii="仿宋_GB2312" w:hAnsi="仿宋_GB2312" w:eastAsia="仿宋_GB2312" w:cs="仿宋_GB2312"/>
        </w:rPr>
        <w:t>7.3.乙方承诺遵守《中华人民共和国劳动合同法》有关规定和《中华人民共和国妇女权益保障法》中关于“劳动和社会保障权益”的有关要求。</w:t>
      </w:r>
    </w:p>
    <w:p w14:paraId="60219863">
      <w:pPr>
        <w:pStyle w:val="4"/>
        <w:jc w:val="left"/>
        <w:outlineLvl w:val="2"/>
      </w:pPr>
      <w:r>
        <w:rPr>
          <w:rFonts w:ascii="仿宋_GB2312" w:hAnsi="仿宋_GB2312" w:eastAsia="仿宋_GB2312" w:cs="仿宋_GB2312"/>
          <w:b/>
          <w:sz w:val="28"/>
        </w:rPr>
        <w:t>八、违约责任</w:t>
      </w:r>
    </w:p>
    <w:p w14:paraId="10A4C3EA">
      <w:pPr>
        <w:pStyle w:val="4"/>
        <w:jc w:val="left"/>
      </w:pPr>
      <w:r>
        <w:rPr>
          <w:rFonts w:ascii="仿宋_GB2312" w:hAnsi="仿宋_GB2312" w:eastAsia="仿宋_GB2312" w:cs="仿宋_GB2312"/>
        </w:rPr>
        <w:t>8.1质量瑕疵的违约责任</w:t>
      </w:r>
    </w:p>
    <w:p w14:paraId="40F031F7">
      <w:pPr>
        <w:pStyle w:val="4"/>
        <w:jc w:val="left"/>
      </w:pPr>
      <w:r>
        <w:rPr>
          <w:rFonts w:ascii="仿宋_GB2312" w:hAnsi="仿宋_GB2312" w:eastAsia="仿宋_GB2312" w:cs="仿宋_GB2312"/>
        </w:rPr>
        <w:t>乙方提供的产品不符合合同约定的质量标准或存在产品质量缺陷，甲方有权要求乙方及时修理、重作、更换，并承担由此给甲方造成的损失。修理、重作、更换的具体要求为：XX。</w:t>
      </w:r>
    </w:p>
    <w:p w14:paraId="338EF6FF">
      <w:pPr>
        <w:pStyle w:val="4"/>
        <w:jc w:val="left"/>
      </w:pPr>
      <w:r>
        <w:rPr>
          <w:rFonts w:ascii="仿宋_GB2312" w:hAnsi="仿宋_GB2312" w:eastAsia="仿宋_GB2312" w:cs="仿宋_GB2312"/>
        </w:rPr>
        <w:t>8.2迟延交货的违约责任</w:t>
      </w:r>
    </w:p>
    <w:p w14:paraId="4A5CB6C0">
      <w:pPr>
        <w:pStyle w:val="4"/>
        <w:jc w:val="left"/>
      </w:pPr>
      <w:r>
        <w:rPr>
          <w:rFonts w:ascii="仿宋_GB2312" w:hAnsi="仿宋_GB2312" w:eastAsia="仿宋_GB2312" w:cs="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22731228">
      <w:pPr>
        <w:pStyle w:val="4"/>
        <w:jc w:val="left"/>
      </w:pPr>
      <w:r>
        <w:rPr>
          <w:rFonts w:ascii="仿宋_GB2312" w:hAnsi="仿宋_GB2312" w:eastAsia="仿宋_GB2312" w:cs="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14:paraId="03255707">
      <w:pPr>
        <w:pStyle w:val="4"/>
        <w:jc w:val="left"/>
      </w:pPr>
      <w:r>
        <w:rPr>
          <w:rFonts w:ascii="仿宋_GB2312" w:hAnsi="仿宋_GB2312" w:eastAsia="仿宋_GB2312" w:cs="仿宋_GB2312"/>
        </w:rPr>
        <w:t>8.2.3迟延支付的违约责任</w:t>
      </w:r>
    </w:p>
    <w:p w14:paraId="52AD5CEA">
      <w:pPr>
        <w:pStyle w:val="4"/>
        <w:jc w:val="left"/>
      </w:pPr>
      <w:r>
        <w:rPr>
          <w:rFonts w:ascii="仿宋_GB2312" w:hAnsi="仿宋_GB2312" w:eastAsia="仿宋_GB2312" w:cs="仿宋_GB2312"/>
        </w:rPr>
        <w:t>甲方存在迟延支付乙方合同款项的，应当支付逾期付款利息，计算方法为：XX。</w:t>
      </w:r>
    </w:p>
    <w:p w14:paraId="7FDEB356">
      <w:pPr>
        <w:pStyle w:val="4"/>
        <w:jc w:val="left"/>
        <w:outlineLvl w:val="2"/>
      </w:pPr>
      <w:r>
        <w:rPr>
          <w:rFonts w:ascii="仿宋_GB2312" w:hAnsi="仿宋_GB2312" w:eastAsia="仿宋_GB2312" w:cs="仿宋_GB2312"/>
          <w:b/>
          <w:sz w:val="28"/>
        </w:rPr>
        <w:t>九、争议解决方法</w:t>
      </w:r>
    </w:p>
    <w:p w14:paraId="35EEB02F">
      <w:pPr>
        <w:pStyle w:val="4"/>
        <w:jc w:val="left"/>
      </w:pPr>
      <w:r>
        <w:rPr>
          <w:rFonts w:ascii="仿宋_GB2312" w:hAnsi="仿宋_GB2312" w:eastAsia="仿宋_GB2312" w:cs="仿宋_GB2312"/>
        </w:rPr>
        <w:t>9.1.因本合同及合同有关事项发生的争议，由甲乙双方友好协商解决。协商不成时，可以向有关组织申请调解。合同一方或双方不愿调解或调解不成的，可以通过仲裁或诉讼的方式解决争议。</w:t>
      </w:r>
    </w:p>
    <w:p w14:paraId="52440133">
      <w:pPr>
        <w:pStyle w:val="4"/>
        <w:jc w:val="left"/>
      </w:pPr>
      <w:r>
        <w:rPr>
          <w:rFonts w:ascii="仿宋_GB2312" w:hAnsi="仿宋_GB2312" w:eastAsia="仿宋_GB2312" w:cs="仿宋_GB2312"/>
        </w:rPr>
        <w:t>9.2.因本合同及合同有关事项发生的争议，向XX仲裁委员会申请仲裁/向XX人民法院起诉。</w:t>
      </w:r>
    </w:p>
    <w:p w14:paraId="461A6130">
      <w:pPr>
        <w:pStyle w:val="4"/>
        <w:jc w:val="left"/>
      </w:pPr>
      <w:r>
        <w:rPr>
          <w:rFonts w:ascii="仿宋_GB2312" w:hAnsi="仿宋_GB2312" w:eastAsia="仿宋_GB2312" w:cs="仿宋_GB2312"/>
        </w:rPr>
        <w:t>9.3.如甲乙双方有争议的事项不影响合同其他部分的履行，在争议解决期间，合同其他部分应当继续履行。</w:t>
      </w:r>
    </w:p>
    <w:p w14:paraId="61FA36A7">
      <w:pPr>
        <w:pStyle w:val="4"/>
        <w:jc w:val="left"/>
        <w:outlineLvl w:val="2"/>
      </w:pPr>
      <w:r>
        <w:rPr>
          <w:rFonts w:ascii="仿宋_GB2312" w:hAnsi="仿宋_GB2312" w:eastAsia="仿宋_GB2312" w:cs="仿宋_GB2312"/>
          <w:b/>
          <w:sz w:val="28"/>
        </w:rPr>
        <w:t>十、组成合同的文件</w:t>
      </w:r>
    </w:p>
    <w:p w14:paraId="26DFBE84">
      <w:pPr>
        <w:pStyle w:val="4"/>
        <w:jc w:val="left"/>
      </w:pPr>
      <w:r>
        <w:rPr>
          <w:rFonts w:ascii="仿宋_GB2312" w:hAnsi="仿宋_GB2312" w:eastAsia="仿宋_GB2312" w:cs="仿宋_GB2312"/>
        </w:rPr>
        <w:t>本合同与下列文件一起构成合同文件，如下述文件之间有任何抵触、矛盾或歧义，应按以下顺序解释：</w:t>
      </w:r>
    </w:p>
    <w:p w14:paraId="3D344E88">
      <w:pPr>
        <w:pStyle w:val="4"/>
        <w:jc w:val="left"/>
      </w:pPr>
      <w:r>
        <w:rPr>
          <w:rFonts w:ascii="仿宋_GB2312" w:hAnsi="仿宋_GB2312" w:eastAsia="仿宋_GB2312" w:cs="仿宋_GB2312"/>
        </w:rPr>
        <w:t>（1）政府采购合同及其变更、补充协议</w:t>
      </w:r>
    </w:p>
    <w:p w14:paraId="4A4A5CFA">
      <w:pPr>
        <w:pStyle w:val="4"/>
        <w:jc w:val="left"/>
      </w:pPr>
      <w:r>
        <w:rPr>
          <w:rFonts w:ascii="仿宋_GB2312" w:hAnsi="仿宋_GB2312" w:eastAsia="仿宋_GB2312" w:cs="仿宋_GB2312"/>
        </w:rPr>
        <w:t>（2）中标（成交）通知书</w:t>
      </w:r>
    </w:p>
    <w:p w14:paraId="11C5B0CF">
      <w:pPr>
        <w:pStyle w:val="4"/>
        <w:jc w:val="left"/>
      </w:pPr>
      <w:r>
        <w:rPr>
          <w:rFonts w:ascii="仿宋_GB2312" w:hAnsi="仿宋_GB2312" w:eastAsia="仿宋_GB2312" w:cs="仿宋_GB2312"/>
        </w:rPr>
        <w:t>（3）投标（响应）文件</w:t>
      </w:r>
    </w:p>
    <w:p w14:paraId="7575983C">
      <w:pPr>
        <w:pStyle w:val="4"/>
        <w:jc w:val="left"/>
      </w:pPr>
      <w:r>
        <w:rPr>
          <w:rFonts w:ascii="仿宋_GB2312" w:hAnsi="仿宋_GB2312" w:eastAsia="仿宋_GB2312" w:cs="仿宋_GB2312"/>
        </w:rPr>
        <w:t>（4）采购文件</w:t>
      </w:r>
    </w:p>
    <w:p w14:paraId="64C59AFD">
      <w:pPr>
        <w:pStyle w:val="4"/>
        <w:jc w:val="left"/>
      </w:pPr>
      <w:r>
        <w:rPr>
          <w:rFonts w:ascii="仿宋_GB2312" w:hAnsi="仿宋_GB2312" w:eastAsia="仿宋_GB2312" w:cs="仿宋_GB2312"/>
        </w:rPr>
        <w:t>（5）有关技术文件，图纸</w:t>
      </w:r>
    </w:p>
    <w:p w14:paraId="63B9D69C">
      <w:pPr>
        <w:pStyle w:val="4"/>
        <w:jc w:val="left"/>
      </w:pPr>
      <w:r>
        <w:rPr>
          <w:rFonts w:ascii="仿宋_GB2312" w:hAnsi="仿宋_GB2312" w:eastAsia="仿宋_GB2312" w:cs="仿宋_GB2312"/>
        </w:rPr>
        <w:t>（6）国家法律、行政法规和规章制度规定或合同约定的作为合同组成部分的其他文件</w:t>
      </w:r>
    </w:p>
    <w:p w14:paraId="3E14F419">
      <w:pPr>
        <w:pStyle w:val="4"/>
        <w:jc w:val="left"/>
        <w:outlineLvl w:val="2"/>
      </w:pPr>
      <w:r>
        <w:rPr>
          <w:rFonts w:ascii="仿宋_GB2312" w:hAnsi="仿宋_GB2312" w:eastAsia="仿宋_GB2312" w:cs="仿宋_GB2312"/>
          <w:b/>
          <w:sz w:val="28"/>
        </w:rPr>
        <w:t>十一、其他条款</w:t>
      </w:r>
    </w:p>
    <w:p w14:paraId="1546E629">
      <w:pPr>
        <w:pStyle w:val="4"/>
        <w:jc w:val="left"/>
      </w:pPr>
      <w:r>
        <w:rPr>
          <w:rFonts w:ascii="仿宋_GB2312" w:hAnsi="仿宋_GB2312" w:eastAsia="仿宋_GB2312" w:cs="仿宋_GB2312"/>
        </w:rPr>
        <w:t>11.1履约保证金</w:t>
      </w:r>
    </w:p>
    <w:p w14:paraId="147D5D9B">
      <w:pPr>
        <w:pStyle w:val="4"/>
        <w:jc w:val="left"/>
      </w:pPr>
      <w:r>
        <w:rPr>
          <w:rFonts w:ascii="仿宋_GB2312" w:hAnsi="仿宋_GB2312" w:eastAsia="仿宋_GB2312" w:cs="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14:paraId="4949960F">
      <w:pPr>
        <w:pStyle w:val="4"/>
        <w:jc w:val="left"/>
      </w:pPr>
      <w:r>
        <w:rPr>
          <w:rFonts w:ascii="仿宋_GB2312" w:hAnsi="仿宋_GB2312" w:eastAsia="仿宋_GB2312" w:cs="仿宋_GB2312"/>
        </w:rPr>
        <w:t>11.2不可抗力事件处理</w:t>
      </w:r>
    </w:p>
    <w:p w14:paraId="37F0EF62">
      <w:pPr>
        <w:pStyle w:val="4"/>
        <w:jc w:val="left"/>
      </w:pPr>
      <w:r>
        <w:rPr>
          <w:rFonts w:ascii="仿宋_GB2312" w:hAnsi="仿宋_GB2312" w:eastAsia="仿宋_GB2312" w:cs="仿宋_GB2312"/>
        </w:rPr>
        <w:t>11.2.1.任何一方对由于不可抗力造成的部分或全部不能履行合同不承担违约责任。但迟延履行后发生不可抗力的，不能免除责任。</w:t>
      </w:r>
    </w:p>
    <w:p w14:paraId="35C302E8">
      <w:pPr>
        <w:pStyle w:val="4"/>
        <w:jc w:val="left"/>
      </w:pPr>
      <w:r>
        <w:rPr>
          <w:rFonts w:ascii="仿宋_GB2312" w:hAnsi="仿宋_GB2312" w:eastAsia="仿宋_GB2312" w:cs="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14:paraId="06BFD823">
      <w:pPr>
        <w:pStyle w:val="4"/>
        <w:jc w:val="left"/>
      </w:pPr>
      <w:r>
        <w:rPr>
          <w:rFonts w:ascii="仿宋_GB2312" w:hAnsi="仿宋_GB2312" w:eastAsia="仿宋_GB2312" w:cs="仿宋_GB2312"/>
        </w:rPr>
        <w:t>11.2.3.不可抗力事件延续XX天以上，双方应通过友好协商，确定是否继续履行合同。</w:t>
      </w:r>
    </w:p>
    <w:p w14:paraId="44F5A67B">
      <w:pPr>
        <w:pStyle w:val="4"/>
        <w:jc w:val="left"/>
      </w:pPr>
      <w:r>
        <w:rPr>
          <w:rFonts w:ascii="仿宋_GB2312" w:hAnsi="仿宋_GB2312" w:eastAsia="仿宋_GB2312" w:cs="仿宋_GB2312"/>
        </w:rPr>
        <w:t>11.3权利瑕疵担保</w:t>
      </w:r>
    </w:p>
    <w:p w14:paraId="74C02771">
      <w:pPr>
        <w:pStyle w:val="4"/>
        <w:jc w:val="left"/>
      </w:pPr>
      <w:r>
        <w:rPr>
          <w:rFonts w:ascii="仿宋_GB2312" w:hAnsi="仿宋_GB2312" w:eastAsia="仿宋_GB2312" w:cs="仿宋_GB2312"/>
        </w:rPr>
        <w:t>乙方保证对其出售的货物享有合法的权利。乙方保证在交付的货物上不存在抵押权等担保物权。如甲方使用上述货物构成对第三人侵权的，则由乙方承担全部责任。</w:t>
      </w:r>
    </w:p>
    <w:p w14:paraId="19590CB5">
      <w:pPr>
        <w:pStyle w:val="4"/>
        <w:jc w:val="left"/>
      </w:pPr>
      <w:r>
        <w:rPr>
          <w:rFonts w:ascii="仿宋_GB2312" w:hAnsi="仿宋_GB2312" w:eastAsia="仿宋_GB2312" w:cs="仿宋_GB2312"/>
        </w:rPr>
        <w:t>11.4知识产权保护</w:t>
      </w:r>
    </w:p>
    <w:p w14:paraId="447B58A2">
      <w:pPr>
        <w:pStyle w:val="4"/>
        <w:jc w:val="left"/>
      </w:pPr>
      <w:r>
        <w:rPr>
          <w:rFonts w:ascii="仿宋_GB2312" w:hAnsi="仿宋_GB2312" w:eastAsia="仿宋_GB2312" w:cs="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0798962D">
      <w:pPr>
        <w:pStyle w:val="4"/>
        <w:jc w:val="left"/>
      </w:pPr>
      <w:r>
        <w:rPr>
          <w:rFonts w:ascii="仿宋_GB2312" w:hAnsi="仿宋_GB2312" w:eastAsia="仿宋_GB2312" w:cs="仿宋_GB2312"/>
        </w:rPr>
        <w:t>11.5保密义务</w:t>
      </w:r>
    </w:p>
    <w:p w14:paraId="1FABB04A">
      <w:pPr>
        <w:pStyle w:val="4"/>
        <w:jc w:val="left"/>
      </w:pPr>
      <w:r>
        <w:rPr>
          <w:rFonts w:ascii="仿宋_GB2312" w:hAnsi="仿宋_GB2312" w:eastAsia="仿宋_GB2312" w:cs="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14:paraId="3D004AEB">
      <w:pPr>
        <w:pStyle w:val="4"/>
        <w:jc w:val="left"/>
      </w:pPr>
      <w:r>
        <w:rPr>
          <w:rFonts w:ascii="仿宋_GB2312" w:hAnsi="仿宋_GB2312" w:eastAsia="仿宋_GB2312" w:cs="仿宋_GB2312"/>
        </w:rPr>
        <w:t>11.6售后服务</w:t>
      </w:r>
    </w:p>
    <w:p w14:paraId="545B549A">
      <w:pPr>
        <w:pStyle w:val="4"/>
        <w:jc w:val="left"/>
      </w:pPr>
      <w:r>
        <w:rPr>
          <w:rFonts w:ascii="仿宋_GB2312" w:hAnsi="仿宋_GB2312" w:eastAsia="仿宋_GB2312" w:cs="仿宋_GB2312"/>
        </w:rPr>
        <w:t>除项目不涉及或采购活动中明确约定无须承担外，乙方还应提供下列服务：</w:t>
      </w:r>
    </w:p>
    <w:p w14:paraId="0F54D661">
      <w:pPr>
        <w:pStyle w:val="4"/>
        <w:jc w:val="left"/>
      </w:pPr>
      <w:r>
        <w:rPr>
          <w:rFonts w:ascii="仿宋_GB2312" w:hAnsi="仿宋_GB2312" w:eastAsia="仿宋_GB2312" w:cs="仿宋_GB2312"/>
        </w:rPr>
        <w:t>（1）货物的现场移动、安装、调试、启动监督及技术支持；</w:t>
      </w:r>
    </w:p>
    <w:p w14:paraId="0EB3A500">
      <w:pPr>
        <w:pStyle w:val="4"/>
        <w:jc w:val="left"/>
      </w:pPr>
      <w:r>
        <w:rPr>
          <w:rFonts w:ascii="仿宋_GB2312" w:hAnsi="仿宋_GB2312" w:eastAsia="仿宋_GB2312" w:cs="仿宋_GB2312"/>
        </w:rPr>
        <w:t>（2）提供货物组装和维修所需的专用工具和辅助材料；</w:t>
      </w:r>
    </w:p>
    <w:p w14:paraId="0A4B669A">
      <w:pPr>
        <w:pStyle w:val="4"/>
        <w:jc w:val="left"/>
      </w:pPr>
      <w:r>
        <w:rPr>
          <w:rFonts w:ascii="仿宋_GB2312" w:hAnsi="仿宋_GB2312" w:eastAsia="仿宋_GB2312" w:cs="仿宋_GB2312"/>
        </w:rPr>
        <w:t>（3）在XX期限内对所有的货物实施运行监督、维修，但前提条件是该服务并不能免除乙方在质量保证期内所承担的义务；</w:t>
      </w:r>
    </w:p>
    <w:p w14:paraId="0F0B4884">
      <w:pPr>
        <w:pStyle w:val="4"/>
        <w:jc w:val="left"/>
      </w:pPr>
      <w:r>
        <w:rPr>
          <w:rFonts w:ascii="仿宋_GB2312" w:hAnsi="仿宋_GB2312" w:eastAsia="仿宋_GB2312" w:cs="仿宋_GB2312"/>
        </w:rPr>
        <w:t>（4）在制造商所在地或指定现场就货物的安装、启动、运营、维护、废弃处置等对甲方操作人员进行培训；</w:t>
      </w:r>
    </w:p>
    <w:p w14:paraId="5B357A79">
      <w:pPr>
        <w:pStyle w:val="4"/>
        <w:jc w:val="left"/>
      </w:pPr>
      <w:r>
        <w:rPr>
          <w:rFonts w:ascii="仿宋_GB2312" w:hAnsi="仿宋_GB2312" w:eastAsia="仿宋_GB2312" w:cs="仿宋_GB2312"/>
        </w:rPr>
        <w:t>（5）依照法律、行政法规的规定或者因XX原因，货物在有效使用年限届满后应予回收的，乙方负有自行或者委托第三人对货物予以回收的义务；</w:t>
      </w:r>
    </w:p>
    <w:p w14:paraId="7BAAD140">
      <w:pPr>
        <w:pStyle w:val="4"/>
        <w:jc w:val="left"/>
      </w:pPr>
      <w:r>
        <w:rPr>
          <w:rFonts w:ascii="仿宋_GB2312" w:hAnsi="仿宋_GB2312" w:eastAsia="仿宋_GB2312" w:cs="仿宋_GB2312"/>
        </w:rPr>
        <w:t>乙方提供的售后服务的费用已包含在合同价款中，甲方不再另行支付。</w:t>
      </w:r>
    </w:p>
    <w:p w14:paraId="36AC6206">
      <w:pPr>
        <w:pStyle w:val="4"/>
        <w:jc w:val="left"/>
      </w:pPr>
      <w:r>
        <w:rPr>
          <w:rFonts w:ascii="仿宋_GB2312" w:hAnsi="仿宋_GB2312" w:eastAsia="仿宋_GB2312" w:cs="仿宋_GB2312"/>
        </w:rPr>
        <w:t>11.7合同变更、中止与终止</w:t>
      </w:r>
    </w:p>
    <w:p w14:paraId="7D87F894">
      <w:pPr>
        <w:pStyle w:val="4"/>
        <w:jc w:val="left"/>
      </w:pPr>
      <w:r>
        <w:rPr>
          <w:rFonts w:ascii="仿宋_GB2312" w:hAnsi="仿宋_GB2312" w:eastAsia="仿宋_GB2312" w:cs="仿宋_GB2312"/>
        </w:rPr>
        <w:t>11.7.1.合同的变更</w:t>
      </w:r>
    </w:p>
    <w:p w14:paraId="6DFD62C9">
      <w:pPr>
        <w:pStyle w:val="4"/>
        <w:jc w:val="left"/>
      </w:pPr>
      <w:r>
        <w:rPr>
          <w:rFonts w:ascii="仿宋_GB2312" w:hAnsi="仿宋_GB2312" w:eastAsia="仿宋_GB2312" w:cs="仿宋_GB2312"/>
        </w:rPr>
        <w:t>政府采购合同履行中，在不改变合同其他条款的前提下，甲方可以在合同价款10%的范围内追加与合同标的相同的货物，并就此与乙方协商一致后签订补充协议。</w:t>
      </w:r>
    </w:p>
    <w:p w14:paraId="535B4DED">
      <w:pPr>
        <w:pStyle w:val="4"/>
        <w:jc w:val="left"/>
      </w:pPr>
      <w:r>
        <w:rPr>
          <w:rFonts w:ascii="仿宋_GB2312" w:hAnsi="仿宋_GB2312" w:eastAsia="仿宋_GB2312" w:cs="仿宋_GB2312"/>
        </w:rPr>
        <w:t>11.7.2.合同的中止</w:t>
      </w:r>
    </w:p>
    <w:p w14:paraId="419D8817">
      <w:pPr>
        <w:pStyle w:val="4"/>
        <w:jc w:val="left"/>
      </w:pPr>
      <w:r>
        <w:rPr>
          <w:rFonts w:ascii="仿宋_GB2312" w:hAnsi="仿宋_GB2312" w:eastAsia="仿宋_GB2312" w:cs="仿宋_GB2312"/>
        </w:rPr>
        <w:t>11.7.2.1合同履行过程中因供应商就采购文件、采购过程或结果提起投诉的，甲方认为有必要的，可以中止合同的履行。</w:t>
      </w:r>
    </w:p>
    <w:p w14:paraId="3493BABA">
      <w:pPr>
        <w:pStyle w:val="4"/>
        <w:jc w:val="left"/>
      </w:pPr>
      <w:r>
        <w:rPr>
          <w:rFonts w:ascii="仿宋_GB2312" w:hAnsi="仿宋_GB2312" w:eastAsia="仿宋_GB2312" w:cs="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995EDF5">
      <w:pPr>
        <w:pStyle w:val="4"/>
        <w:jc w:val="left"/>
      </w:pPr>
      <w:r>
        <w:rPr>
          <w:rFonts w:ascii="仿宋_GB2312" w:hAnsi="仿宋_GB2312" w:eastAsia="仿宋_GB2312" w:cs="仿宋_GB2312"/>
        </w:rPr>
        <w:t>11.7.2.3乙方分立、合并或者变更住所的，应当及时以书面形式告知甲方。乙方没有及时告知甲方，致使合同履行发生困难的，甲方可以中止合同履行并要求乙方承担由此给甲方造成的损失。</w:t>
      </w:r>
    </w:p>
    <w:p w14:paraId="27B207BA">
      <w:pPr>
        <w:pStyle w:val="4"/>
        <w:jc w:val="left"/>
      </w:pPr>
      <w:r>
        <w:rPr>
          <w:rFonts w:ascii="仿宋_GB2312" w:hAnsi="仿宋_GB2312" w:eastAsia="仿宋_GB2312" w:cs="仿宋_GB2312"/>
        </w:rPr>
        <w:t>11.7.2.4甲方不得以行政区划调整、政府换届、机构或者职能调整以及相关责任人更替为由中止合同。</w:t>
      </w:r>
    </w:p>
    <w:p w14:paraId="1AA81BBE">
      <w:pPr>
        <w:pStyle w:val="4"/>
        <w:jc w:val="left"/>
      </w:pPr>
      <w:r>
        <w:rPr>
          <w:rFonts w:ascii="仿宋_GB2312" w:hAnsi="仿宋_GB2312" w:eastAsia="仿宋_GB2312" w:cs="仿宋_GB2312"/>
        </w:rPr>
        <w:t>11.7.3.合同的终止</w:t>
      </w:r>
    </w:p>
    <w:p w14:paraId="3472D401">
      <w:pPr>
        <w:pStyle w:val="4"/>
        <w:jc w:val="left"/>
      </w:pPr>
      <w:r>
        <w:rPr>
          <w:rFonts w:ascii="仿宋_GB2312" w:hAnsi="仿宋_GB2312" w:eastAsia="仿宋_GB2312" w:cs="仿宋_GB2312"/>
        </w:rPr>
        <w:t>11.7.3.1合同因有效期限届满而终止；</w:t>
      </w:r>
    </w:p>
    <w:p w14:paraId="1379EA95">
      <w:pPr>
        <w:pStyle w:val="4"/>
        <w:jc w:val="left"/>
      </w:pPr>
      <w:r>
        <w:rPr>
          <w:rFonts w:ascii="仿宋_GB2312" w:hAnsi="仿宋_GB2312" w:eastAsia="仿宋_GB2312" w:cs="仿宋_GB2312"/>
        </w:rPr>
        <w:t>11.7.3.2乙方未按合同约定履行，构成根本性违约的，甲方有权终止合同，并追究乙方的违约责任。</w:t>
      </w:r>
    </w:p>
    <w:p w14:paraId="493D1B7F">
      <w:pPr>
        <w:pStyle w:val="4"/>
        <w:jc w:val="left"/>
      </w:pPr>
      <w:r>
        <w:rPr>
          <w:rFonts w:ascii="仿宋_GB2312" w:hAnsi="仿宋_GB2312" w:eastAsia="仿宋_GB2312" w:cs="仿宋_GB2312"/>
        </w:rPr>
        <w:t>11.7.4.涉及国家利益、社会公共利益的情形</w:t>
      </w:r>
    </w:p>
    <w:p w14:paraId="7827F24E">
      <w:pPr>
        <w:pStyle w:val="4"/>
        <w:jc w:val="left"/>
      </w:pPr>
      <w:r>
        <w:rPr>
          <w:rFonts w:ascii="仿宋_GB2312" w:hAnsi="仿宋_GB2312" w:eastAsia="仿宋_GB2312" w:cs="仿宋_GB2312"/>
        </w:rPr>
        <w:t>政府采购合同继续履行将损害国家利益和社会公共利益的，双方当事人应当变更、中止或者终止合同。有过错的一方应当承担赔偿责任，双方都有过错的，各自承担相应的责任。</w:t>
      </w:r>
    </w:p>
    <w:p w14:paraId="4077F2F5">
      <w:pPr>
        <w:pStyle w:val="4"/>
        <w:jc w:val="left"/>
      </w:pPr>
      <w:r>
        <w:rPr>
          <w:rFonts w:ascii="仿宋_GB2312" w:hAnsi="仿宋_GB2312" w:eastAsia="仿宋_GB2312" w:cs="仿宋_GB2312"/>
        </w:rPr>
        <w:t>11.8.合同分包</w:t>
      </w:r>
    </w:p>
    <w:p w14:paraId="4DE2B8E9">
      <w:pPr>
        <w:pStyle w:val="4"/>
        <w:jc w:val="left"/>
      </w:pPr>
      <w:r>
        <w:rPr>
          <w:rFonts w:ascii="仿宋_GB2312" w:hAnsi="仿宋_GB2312" w:eastAsia="仿宋_GB2312" w:cs="仿宋_GB2312"/>
        </w:rPr>
        <w:t>乙方不得将合同转包给其他供应商。涉及合同分包的，乙方应根据采购文件和投标（响应）文件规定进行合同分包。</w:t>
      </w:r>
    </w:p>
    <w:p w14:paraId="124BA9FF">
      <w:pPr>
        <w:pStyle w:val="4"/>
        <w:jc w:val="left"/>
      </w:pPr>
      <w:r>
        <w:rPr>
          <w:rFonts w:ascii="仿宋_GB2312" w:hAnsi="仿宋_GB2312" w:eastAsia="仿宋_GB2312" w:cs="仿宋_GB2312"/>
        </w:rPr>
        <w:t>乙方执行政府采购政策向中小企业依法分包的，乙方应当按采购文件和投标（响应）文件签订分包意向协议，分包意向协议属于本合同组成部分。</w:t>
      </w:r>
    </w:p>
    <w:p w14:paraId="09310D1D">
      <w:pPr>
        <w:pStyle w:val="4"/>
        <w:jc w:val="left"/>
      </w:pPr>
      <w:r>
        <w:rPr>
          <w:rFonts w:ascii="仿宋_GB2312" w:hAnsi="仿宋_GB2312" w:eastAsia="仿宋_GB2312" w:cs="仿宋_GB2312"/>
        </w:rPr>
        <w:t>11.9法律适用</w:t>
      </w:r>
    </w:p>
    <w:p w14:paraId="744E47D2">
      <w:pPr>
        <w:pStyle w:val="4"/>
        <w:jc w:val="left"/>
      </w:pPr>
      <w:r>
        <w:rPr>
          <w:rFonts w:ascii="仿宋_GB2312" w:hAnsi="仿宋_GB2312" w:eastAsia="仿宋_GB2312" w:cs="仿宋_GB2312"/>
        </w:rPr>
        <w:t>本合同的订立、生效、解释、履行及与本合同有关的争议解决，均适用法律、行政法规。</w:t>
      </w:r>
    </w:p>
    <w:p w14:paraId="7DEC3ED7">
      <w:pPr>
        <w:pStyle w:val="4"/>
        <w:jc w:val="left"/>
      </w:pPr>
      <w:r>
        <w:rPr>
          <w:rFonts w:ascii="仿宋_GB2312" w:hAnsi="仿宋_GB2312" w:eastAsia="仿宋_GB2312" w:cs="仿宋_GB2312"/>
        </w:rPr>
        <w:t>本合同条款与法律、行政法规的强制性规定不一致的，双方当事人应按照法律、行政法规的强制性规定修改本合同的相关条款。</w:t>
      </w:r>
    </w:p>
    <w:p w14:paraId="0F5F8A30">
      <w:pPr>
        <w:pStyle w:val="4"/>
        <w:jc w:val="left"/>
        <w:outlineLvl w:val="2"/>
      </w:pPr>
      <w:r>
        <w:rPr>
          <w:rFonts w:ascii="仿宋_GB2312" w:hAnsi="仿宋_GB2312" w:eastAsia="仿宋_GB2312" w:cs="仿宋_GB2312"/>
          <w:b/>
          <w:sz w:val="28"/>
        </w:rPr>
        <w:t>十二、合同生效及其他</w:t>
      </w:r>
    </w:p>
    <w:p w14:paraId="74207B12">
      <w:pPr>
        <w:pStyle w:val="4"/>
        <w:jc w:val="left"/>
      </w:pPr>
      <w:r>
        <w:rPr>
          <w:rFonts w:ascii="仿宋_GB2312" w:hAnsi="仿宋_GB2312" w:eastAsia="仿宋_GB2312" w:cs="仿宋_GB2312"/>
        </w:rPr>
        <w:t>12.1.合同经双方法定代表人（或主要负责人）或授权委托代理人签字并加盖公章后生效。</w:t>
      </w:r>
    </w:p>
    <w:p w14:paraId="21ED0433">
      <w:pPr>
        <w:pStyle w:val="4"/>
        <w:jc w:val="left"/>
      </w:pPr>
      <w:r>
        <w:rPr>
          <w:rFonts w:ascii="仿宋_GB2312" w:hAnsi="仿宋_GB2312" w:eastAsia="仿宋_GB2312" w:cs="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4A373AA2">
      <w:pPr>
        <w:pStyle w:val="4"/>
        <w:jc w:val="left"/>
      </w:pPr>
      <w:r>
        <w:rPr>
          <w:rFonts w:ascii="仿宋_GB2312" w:hAnsi="仿宋_GB2312" w:eastAsia="仿宋_GB2312" w:cs="仿宋_GB2312"/>
        </w:rPr>
        <w:t>12.3.本合同一式XX份，自双方签章之日起生效。甲方持有XX份，乙方持有XX份，项目同级财政部门备案XX份，均具有同等法律效力。</w:t>
      </w:r>
      <w:r>
        <w:br w:type="textWrapping"/>
      </w:r>
      <w:r>
        <w:br w:type="textWrapping"/>
      </w: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953"/>
        <w:gridCol w:w="2"/>
        <w:gridCol w:w="3951"/>
      </w:tblGrid>
      <w:tr w14:paraId="74BBE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906" w:type="dxa"/>
            <w:gridSpan w:val="3"/>
          </w:tcPr>
          <w:p w14:paraId="706D5387">
            <w:pPr>
              <w:pStyle w:val="4"/>
              <w:jc w:val="center"/>
            </w:pPr>
            <w:r>
              <w:rPr>
                <w:rFonts w:ascii="仿宋_GB2312" w:hAnsi="仿宋_GB2312" w:eastAsia="仿宋_GB2312" w:cs="仿宋_GB2312"/>
              </w:rPr>
              <w:t>甲方</w:t>
            </w:r>
          </w:p>
        </w:tc>
      </w:tr>
      <w:tr w14:paraId="5C2A55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5" w:type="dxa"/>
            <w:gridSpan w:val="2"/>
            <w:tcBorders>
              <w:right w:val="single" w:color="auto" w:sz="4" w:space="0"/>
            </w:tcBorders>
          </w:tcPr>
          <w:p w14:paraId="3E18A0A5">
            <w:pPr>
              <w:pStyle w:val="4"/>
              <w:jc w:val="center"/>
            </w:pPr>
            <w:r>
              <w:rPr>
                <w:rFonts w:ascii="仿宋_GB2312" w:hAnsi="仿宋_GB2312" w:eastAsia="仿宋_GB2312" w:cs="仿宋_GB2312"/>
              </w:rPr>
              <w:t>单位名称</w:t>
            </w:r>
          </w:p>
        </w:tc>
        <w:tc>
          <w:tcPr>
            <w:tcW w:w="3951" w:type="dxa"/>
            <w:tcBorders>
              <w:left w:val="single" w:color="auto" w:sz="4" w:space="0"/>
            </w:tcBorders>
          </w:tcPr>
          <w:p w14:paraId="2EAD3327">
            <w:pPr>
              <w:pStyle w:val="4"/>
              <w:jc w:val="both"/>
              <w:rPr>
                <w:rFonts w:ascii="仿宋_GB2312" w:hAnsi="仿宋_GB2312" w:eastAsia="仿宋_GB2312" w:cs="仿宋_GB2312"/>
              </w:rPr>
            </w:pPr>
            <w:r>
              <w:rPr>
                <w:rFonts w:ascii="仿宋_GB2312" w:hAnsi="仿宋_GB2312" w:eastAsia="仿宋_GB2312" w:cs="仿宋_GB2312"/>
              </w:rPr>
              <w:t>（盖章）</w:t>
            </w:r>
          </w:p>
        </w:tc>
      </w:tr>
      <w:tr w14:paraId="38D4B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5" w:type="dxa"/>
            <w:gridSpan w:val="2"/>
            <w:tcBorders>
              <w:right w:val="single" w:color="auto" w:sz="4" w:space="0"/>
            </w:tcBorders>
          </w:tcPr>
          <w:p w14:paraId="619C031F">
            <w:pPr>
              <w:pStyle w:val="4"/>
              <w:jc w:val="center"/>
            </w:pPr>
            <w:r>
              <w:rPr>
                <w:rFonts w:ascii="仿宋_GB2312" w:hAnsi="仿宋_GB2312" w:eastAsia="仿宋_GB2312" w:cs="仿宋_GB2312"/>
              </w:rPr>
              <w:t>法定代表人或其委托代理人（签章）</w:t>
            </w:r>
          </w:p>
        </w:tc>
        <w:tc>
          <w:tcPr>
            <w:tcW w:w="3951" w:type="dxa"/>
            <w:tcBorders>
              <w:left w:val="single" w:color="auto" w:sz="4" w:space="0"/>
            </w:tcBorders>
          </w:tcPr>
          <w:p w14:paraId="1ABC5792">
            <w:pPr>
              <w:pStyle w:val="4"/>
              <w:jc w:val="center"/>
              <w:rPr>
                <w:rFonts w:ascii="仿宋_GB2312" w:hAnsi="仿宋_GB2312" w:eastAsia="仿宋_GB2312" w:cs="仿宋_GB2312"/>
              </w:rPr>
            </w:pPr>
          </w:p>
        </w:tc>
      </w:tr>
      <w:tr w14:paraId="5141F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5" w:type="dxa"/>
            <w:gridSpan w:val="2"/>
            <w:tcBorders>
              <w:right w:val="single" w:color="auto" w:sz="4" w:space="0"/>
            </w:tcBorders>
          </w:tcPr>
          <w:p w14:paraId="04F60B79">
            <w:pPr>
              <w:pStyle w:val="4"/>
              <w:jc w:val="center"/>
            </w:pPr>
            <w:r>
              <w:rPr>
                <w:rFonts w:ascii="仿宋_GB2312" w:hAnsi="仿宋_GB2312" w:eastAsia="仿宋_GB2312" w:cs="仿宋_GB2312"/>
              </w:rPr>
              <w:t>住 所</w:t>
            </w:r>
          </w:p>
        </w:tc>
        <w:tc>
          <w:tcPr>
            <w:tcW w:w="3951" w:type="dxa"/>
            <w:tcBorders>
              <w:left w:val="single" w:color="auto" w:sz="4" w:space="0"/>
            </w:tcBorders>
          </w:tcPr>
          <w:p w14:paraId="33C27263">
            <w:pPr>
              <w:pStyle w:val="4"/>
              <w:jc w:val="center"/>
              <w:rPr>
                <w:rFonts w:ascii="仿宋_GB2312" w:hAnsi="仿宋_GB2312" w:eastAsia="仿宋_GB2312" w:cs="仿宋_GB2312"/>
              </w:rPr>
            </w:pPr>
          </w:p>
        </w:tc>
      </w:tr>
      <w:tr w14:paraId="4C602A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5" w:type="dxa"/>
            <w:gridSpan w:val="2"/>
            <w:tcBorders>
              <w:right w:val="single" w:color="auto" w:sz="4" w:space="0"/>
            </w:tcBorders>
          </w:tcPr>
          <w:p w14:paraId="392B2061">
            <w:pPr>
              <w:pStyle w:val="4"/>
              <w:jc w:val="center"/>
            </w:pPr>
            <w:r>
              <w:rPr>
                <w:rFonts w:ascii="仿宋_GB2312" w:hAnsi="仿宋_GB2312" w:eastAsia="仿宋_GB2312" w:cs="仿宋_GB2312"/>
              </w:rPr>
              <w:t>开户银行</w:t>
            </w:r>
          </w:p>
        </w:tc>
        <w:tc>
          <w:tcPr>
            <w:tcW w:w="3951" w:type="dxa"/>
            <w:tcBorders>
              <w:left w:val="single" w:color="auto" w:sz="4" w:space="0"/>
            </w:tcBorders>
          </w:tcPr>
          <w:p w14:paraId="3718BFF0">
            <w:pPr>
              <w:pStyle w:val="4"/>
              <w:jc w:val="center"/>
              <w:rPr>
                <w:rFonts w:ascii="仿宋_GB2312" w:hAnsi="仿宋_GB2312" w:eastAsia="仿宋_GB2312" w:cs="仿宋_GB2312"/>
              </w:rPr>
            </w:pPr>
          </w:p>
        </w:tc>
      </w:tr>
      <w:tr w14:paraId="6A2E18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5" w:type="dxa"/>
            <w:gridSpan w:val="2"/>
            <w:tcBorders>
              <w:right w:val="single" w:color="auto" w:sz="4" w:space="0"/>
            </w:tcBorders>
          </w:tcPr>
          <w:p w14:paraId="3803CC72">
            <w:pPr>
              <w:pStyle w:val="4"/>
              <w:jc w:val="center"/>
            </w:pPr>
            <w:r>
              <w:rPr>
                <w:rFonts w:ascii="仿宋_GB2312" w:hAnsi="仿宋_GB2312" w:eastAsia="仿宋_GB2312" w:cs="仿宋_GB2312"/>
              </w:rPr>
              <w:t>银行账号</w:t>
            </w:r>
          </w:p>
        </w:tc>
        <w:tc>
          <w:tcPr>
            <w:tcW w:w="3951" w:type="dxa"/>
            <w:tcBorders>
              <w:left w:val="single" w:color="auto" w:sz="4" w:space="0"/>
            </w:tcBorders>
          </w:tcPr>
          <w:p w14:paraId="4B07A6AD">
            <w:pPr>
              <w:pStyle w:val="4"/>
              <w:jc w:val="center"/>
              <w:rPr>
                <w:rFonts w:ascii="仿宋_GB2312" w:hAnsi="仿宋_GB2312" w:eastAsia="仿宋_GB2312" w:cs="仿宋_GB2312"/>
              </w:rPr>
            </w:pPr>
          </w:p>
        </w:tc>
      </w:tr>
      <w:tr w14:paraId="45C8D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5" w:type="dxa"/>
            <w:gridSpan w:val="2"/>
            <w:tcBorders>
              <w:right w:val="single" w:color="auto" w:sz="4" w:space="0"/>
            </w:tcBorders>
          </w:tcPr>
          <w:p w14:paraId="62F8CCDC">
            <w:pPr>
              <w:pStyle w:val="4"/>
              <w:jc w:val="center"/>
            </w:pPr>
            <w:r>
              <w:rPr>
                <w:rFonts w:ascii="仿宋_GB2312" w:hAnsi="仿宋_GB2312" w:eastAsia="仿宋_GB2312" w:cs="仿宋_GB2312"/>
              </w:rPr>
              <w:t>签订时间</w:t>
            </w:r>
          </w:p>
        </w:tc>
        <w:tc>
          <w:tcPr>
            <w:tcW w:w="3951" w:type="dxa"/>
            <w:tcBorders>
              <w:left w:val="single" w:color="auto" w:sz="4" w:space="0"/>
            </w:tcBorders>
          </w:tcPr>
          <w:p w14:paraId="227F13A7">
            <w:pPr>
              <w:pStyle w:val="4"/>
              <w:jc w:val="center"/>
              <w:rPr>
                <w:rFonts w:ascii="仿宋_GB2312" w:hAnsi="仿宋_GB2312" w:eastAsia="仿宋_GB2312" w:cs="仿宋_GB2312"/>
              </w:rPr>
            </w:pPr>
          </w:p>
        </w:tc>
      </w:tr>
      <w:tr w14:paraId="463A08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5" w:type="dxa"/>
            <w:gridSpan w:val="2"/>
            <w:tcBorders>
              <w:right w:val="single" w:color="auto" w:sz="4" w:space="0"/>
            </w:tcBorders>
          </w:tcPr>
          <w:p w14:paraId="0C057AC5">
            <w:pPr>
              <w:pStyle w:val="4"/>
              <w:jc w:val="center"/>
            </w:pPr>
            <w:r>
              <w:rPr>
                <w:rFonts w:ascii="仿宋_GB2312" w:hAnsi="仿宋_GB2312" w:eastAsia="仿宋_GB2312" w:cs="仿宋_GB2312"/>
              </w:rPr>
              <w:t>乙方</w:t>
            </w:r>
          </w:p>
        </w:tc>
        <w:tc>
          <w:tcPr>
            <w:tcW w:w="3951" w:type="dxa"/>
            <w:tcBorders>
              <w:left w:val="single" w:color="auto" w:sz="4" w:space="0"/>
            </w:tcBorders>
          </w:tcPr>
          <w:p w14:paraId="07725F8B">
            <w:pPr>
              <w:pStyle w:val="4"/>
              <w:jc w:val="center"/>
              <w:rPr>
                <w:rFonts w:ascii="仿宋_GB2312" w:hAnsi="仿宋_GB2312" w:eastAsia="仿宋_GB2312" w:cs="仿宋_GB2312"/>
              </w:rPr>
            </w:pPr>
          </w:p>
        </w:tc>
      </w:tr>
      <w:tr w14:paraId="288C6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3" w:type="dxa"/>
            <w:tcBorders>
              <w:right w:val="single" w:color="auto" w:sz="4" w:space="0"/>
            </w:tcBorders>
          </w:tcPr>
          <w:p w14:paraId="219A2041">
            <w:pPr>
              <w:pStyle w:val="4"/>
              <w:jc w:val="center"/>
            </w:pPr>
            <w:r>
              <w:rPr>
                <w:rFonts w:ascii="仿宋_GB2312" w:hAnsi="仿宋_GB2312" w:eastAsia="仿宋_GB2312" w:cs="仿宋_GB2312"/>
              </w:rPr>
              <w:t>单位名称</w:t>
            </w:r>
          </w:p>
        </w:tc>
        <w:tc>
          <w:tcPr>
            <w:tcW w:w="3953" w:type="dxa"/>
            <w:gridSpan w:val="2"/>
            <w:tcBorders>
              <w:left w:val="single" w:color="auto" w:sz="4" w:space="0"/>
            </w:tcBorders>
          </w:tcPr>
          <w:p w14:paraId="5447F5DB">
            <w:pPr>
              <w:pStyle w:val="4"/>
              <w:jc w:val="left"/>
            </w:pPr>
            <w:r>
              <w:rPr>
                <w:rFonts w:ascii="仿宋_GB2312" w:hAnsi="仿宋_GB2312" w:eastAsia="仿宋_GB2312" w:cs="仿宋_GB2312"/>
              </w:rPr>
              <w:t>（盖章）</w:t>
            </w:r>
          </w:p>
        </w:tc>
      </w:tr>
      <w:tr w14:paraId="513D7C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3" w:type="dxa"/>
          </w:tcPr>
          <w:p w14:paraId="2E8C26BF">
            <w:pPr>
              <w:pStyle w:val="4"/>
              <w:jc w:val="center"/>
            </w:pPr>
            <w:r>
              <w:rPr>
                <w:rFonts w:ascii="仿宋_GB2312" w:hAnsi="仿宋_GB2312" w:eastAsia="仿宋_GB2312" w:cs="仿宋_GB2312"/>
              </w:rPr>
              <w:t>法定代表人或其委托代理人（签章）</w:t>
            </w:r>
          </w:p>
        </w:tc>
        <w:tc>
          <w:tcPr>
            <w:tcW w:w="3953" w:type="dxa"/>
            <w:gridSpan w:val="2"/>
          </w:tcPr>
          <w:p w14:paraId="3A705279"/>
        </w:tc>
      </w:tr>
      <w:tr w14:paraId="3A05B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3" w:type="dxa"/>
          </w:tcPr>
          <w:p w14:paraId="7077F9E0">
            <w:pPr>
              <w:pStyle w:val="4"/>
              <w:jc w:val="center"/>
            </w:pPr>
            <w:r>
              <w:rPr>
                <w:rFonts w:ascii="仿宋_GB2312" w:hAnsi="仿宋_GB2312" w:eastAsia="仿宋_GB2312" w:cs="仿宋_GB2312"/>
              </w:rPr>
              <w:t>住 所</w:t>
            </w:r>
          </w:p>
        </w:tc>
        <w:tc>
          <w:tcPr>
            <w:tcW w:w="3953" w:type="dxa"/>
            <w:gridSpan w:val="2"/>
          </w:tcPr>
          <w:p w14:paraId="5F4DE455"/>
        </w:tc>
      </w:tr>
      <w:tr w14:paraId="450DD2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3" w:type="dxa"/>
          </w:tcPr>
          <w:p w14:paraId="159F48DC">
            <w:pPr>
              <w:pStyle w:val="4"/>
              <w:jc w:val="center"/>
            </w:pPr>
            <w:r>
              <w:rPr>
                <w:rFonts w:ascii="仿宋_GB2312" w:hAnsi="仿宋_GB2312" w:eastAsia="仿宋_GB2312" w:cs="仿宋_GB2312"/>
              </w:rPr>
              <w:t>开户银行</w:t>
            </w:r>
          </w:p>
        </w:tc>
        <w:tc>
          <w:tcPr>
            <w:tcW w:w="3953" w:type="dxa"/>
            <w:gridSpan w:val="2"/>
          </w:tcPr>
          <w:p w14:paraId="697B3069"/>
        </w:tc>
      </w:tr>
      <w:tr w14:paraId="437FA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3" w:type="dxa"/>
          </w:tcPr>
          <w:p w14:paraId="28872201">
            <w:pPr>
              <w:pStyle w:val="4"/>
              <w:jc w:val="center"/>
            </w:pPr>
            <w:r>
              <w:rPr>
                <w:rFonts w:ascii="仿宋_GB2312" w:hAnsi="仿宋_GB2312" w:eastAsia="仿宋_GB2312" w:cs="仿宋_GB2312"/>
              </w:rPr>
              <w:t>银行账号</w:t>
            </w:r>
          </w:p>
        </w:tc>
        <w:tc>
          <w:tcPr>
            <w:tcW w:w="3953" w:type="dxa"/>
            <w:gridSpan w:val="2"/>
          </w:tcPr>
          <w:p w14:paraId="2A54B34C"/>
        </w:tc>
      </w:tr>
      <w:tr w14:paraId="5EF13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53" w:type="dxa"/>
          </w:tcPr>
          <w:p w14:paraId="77431BB8">
            <w:pPr>
              <w:pStyle w:val="4"/>
              <w:jc w:val="center"/>
            </w:pPr>
            <w:r>
              <w:rPr>
                <w:rFonts w:ascii="仿宋_GB2312" w:hAnsi="仿宋_GB2312" w:eastAsia="仿宋_GB2312" w:cs="仿宋_GB2312"/>
              </w:rPr>
              <w:t>签订时间</w:t>
            </w:r>
          </w:p>
        </w:tc>
        <w:tc>
          <w:tcPr>
            <w:tcW w:w="3953" w:type="dxa"/>
            <w:gridSpan w:val="2"/>
          </w:tcPr>
          <w:p w14:paraId="084E50D4"/>
        </w:tc>
      </w:tr>
    </w:tbl>
    <w:p w14:paraId="495A11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5A6210"/>
    <w:rsid w:val="28682893"/>
    <w:rsid w:val="685A6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5069</Words>
  <Characters>5800</Characters>
  <Lines>0</Lines>
  <Paragraphs>0</Paragraphs>
  <TotalTime>2</TotalTime>
  <ScaleCrop>false</ScaleCrop>
  <LinksUpToDate>false</LinksUpToDate>
  <CharactersWithSpaces>5811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2025-04-07T08:57:00Z</dcterms:created>
  <dc:creator>王洪</dc:creator>
  <cp:lastModifiedBy>風の季節</cp:lastModifiedBy>
  <dcterms:modified xsi:type="dcterms:W3CDTF">2025-04-08T01:50:50Z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5CEEF91538654E4EB577BD3D2333DC9D_11</vt:lpwstr>
  </property>
  <property fmtid="{D5CDD505-2E9C-101B-9397-08002B2CF9AE}" pid="4" name="KSOTemplateDocerSaveRecord">
    <vt:lpwstr>eyJoZGlkIjoiYmMxNDc5NzAzYTJiMzE0ZWJlMTEyODU4MThhYjhlODAiLCJ1c2VySWQiOiIxMjA0ODY0MTE5In0=</vt:lpwstr>
  </property>
</Properties>
</file>