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版本号：N513429202500002320250505001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职业技能提升培训服务采购(二次)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N5134292025000023</w:t>
      </w:r>
    </w:p>
    <w:p>
      <w:pPr>
        <w:pStyle w:val="null3"/>
        <w:jc w:val="center"/>
        <w:outlineLvl w:val="2"/>
      </w:pPr>
      <w:r>
        <w:rPr>
          <w:rFonts w:ascii="仿宋_GB2312" w:hAnsi="仿宋_GB2312" w:cs="仿宋_GB2312" w:eastAsia="仿宋_GB2312"/>
          <w:sz w:val="28"/>
          <w:b/>
        </w:rPr>
        <w:t>布拖县就业创业促进中心</w:t>
      </w:r>
    </w:p>
    <w:p>
      <w:pPr>
        <w:pStyle w:val="null3"/>
        <w:jc w:val="center"/>
        <w:outlineLvl w:val="2"/>
      </w:pPr>
      <w:r>
        <w:rPr>
          <w:rFonts w:ascii="仿宋_GB2312" w:hAnsi="仿宋_GB2312" w:cs="仿宋_GB2312" w:eastAsia="仿宋_GB2312"/>
          <w:sz w:val="28"/>
          <w:b/>
        </w:rPr>
        <w:t>四川启程创源招标代理有限责任公司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四川启程创源招标代理有限责任公司</w:t>
      </w:r>
      <w:r>
        <w:rPr>
          <w:rFonts w:ascii="仿宋_GB2312" w:hAnsi="仿宋_GB2312" w:cs="仿宋_GB2312" w:eastAsia="仿宋_GB2312"/>
        </w:rPr>
        <w:t xml:space="preserve"> （以下简称“代理机构”）受 </w:t>
      </w:r>
      <w:r>
        <w:rPr>
          <w:rFonts w:ascii="仿宋_GB2312" w:hAnsi="仿宋_GB2312" w:cs="仿宋_GB2312" w:eastAsia="仿宋_GB2312"/>
        </w:rPr>
        <w:t>布拖县就业创业促进中心</w:t>
      </w:r>
      <w:r>
        <w:rPr>
          <w:rFonts w:ascii="仿宋_GB2312" w:hAnsi="仿宋_GB2312" w:cs="仿宋_GB2312" w:eastAsia="仿宋_GB2312"/>
        </w:rPr>
        <w:t xml:space="preserve"> 委托，拟对 </w:t>
      </w:r>
      <w:r>
        <w:rPr>
          <w:rFonts w:ascii="仿宋_GB2312" w:hAnsi="仿宋_GB2312" w:cs="仿宋_GB2312" w:eastAsia="仿宋_GB2312"/>
        </w:rPr>
        <w:t>职业技能提升培训服务采购(二次)</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凉山彝族自治州布拖县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N5134292025000023</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职业技能提升培训服务采购(二次)</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为进一步提高城乡劳动力就业技能水平和综合就业能力，切实发挥就业技能培训促进就业的作用，持续做好脱贫人口、农村低收入人口和城镇失业人员就业帮扶，巩固拓展成果推进乡村振兴，按照《四川省人力资源和社会保障局四川省财政局关于做好过渡期职业技能培训有关工作的通知》（川人社办发[2022]23 号）、《凉山州人力资源和社会保障局 凉山州财政局关于做好 2025 年度全州人社系统政府补贴性职业技能培训工作的通知》（凉人社发〔2025〕4 号）文件精神，结合布拖县实际，制定布拖县 2025 年就业技能培训实施方案。旅游服务类（客房服务员或餐厅服务员等）专项 300人、家政服务类（病 患陪护、母婴生活护理等）专项 300 人、砌筑工类（室内瓷砖铺贴、墙面刷涂等）专项 300人、种植类（核桃栽培等）专项300 人、养殖类（山羊饲养等）专项300 人、美容美发类（头发洗护、新娘妆容定制造型等）专项 300人、中式面点师类（刀削面制作、面包烘焙等）专项 300 人、彝绣手工制作（劳务品牌）300人、钢筋工（专项）300人、焊工（专项）300人共10个工种3000人的理论学习和实际操作。同时各承训机构要将凉山州人社局印制的通用读本及普通话、禁毒防艾、安全生产、公共卫生、森林草原防灭火等知识纳入培训内容，做到参训群众劳动技能和个人素质的整体提升。本项目预计培训资金303.57万元。本项目按培训的内容不同分为10个包，供应商可投本项目的所有包，但不能同时中2个及以上包件，评审顺序为包一、包二、包三、包四、包五、包六、包七、包八、包九、包十，供应商若确定为前面任意一个包件的第一中标候选人，则不再作为后面包件供应商的第一中标候选人。若出现其中一包合格的供应商不足3家的情况，则此包做废标处理。</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jc w:val="left"/>
      </w:pPr>
      <w:r>
        <w:rPr>
          <w:rFonts w:ascii="仿宋_GB2312" w:hAnsi="仿宋_GB2312" w:cs="仿宋_GB2312" w:eastAsia="仿宋_GB2312"/>
        </w:rPr>
        <w:t>采购包2：无。</w:t>
      </w:r>
    </w:p>
    <w:p>
      <w:pPr>
        <w:pStyle w:val="null3"/>
        <w:jc w:val="left"/>
      </w:pPr>
      <w:r>
        <w:rPr>
          <w:rFonts w:ascii="仿宋_GB2312" w:hAnsi="仿宋_GB2312" w:cs="仿宋_GB2312" w:eastAsia="仿宋_GB2312"/>
        </w:rPr>
        <w:t>采购包3：无。</w:t>
      </w:r>
    </w:p>
    <w:p>
      <w:pPr>
        <w:pStyle w:val="null3"/>
        <w:jc w:val="left"/>
      </w:pPr>
      <w:r>
        <w:rPr>
          <w:rFonts w:ascii="仿宋_GB2312" w:hAnsi="仿宋_GB2312" w:cs="仿宋_GB2312" w:eastAsia="仿宋_GB2312"/>
        </w:rPr>
        <w:t>采购包4：无。</w:t>
      </w:r>
    </w:p>
    <w:p>
      <w:pPr>
        <w:pStyle w:val="null3"/>
        <w:jc w:val="left"/>
      </w:pPr>
      <w:r>
        <w:rPr>
          <w:rFonts w:ascii="仿宋_GB2312" w:hAnsi="仿宋_GB2312" w:cs="仿宋_GB2312" w:eastAsia="仿宋_GB2312"/>
        </w:rPr>
        <w:t>采购包5：无。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1、供应商应为经县级(含县级)以上人力资源和社会保障行 政部门或具有相应职能职责的主管部门认定且年度审验 合格的各类职业培训机构(含技工院校)或具有职业培训职能的企业、事业法人单位。民办非企业单位提供《中华人民共和国民办学校办学许可证》，民办企业单位提供《中华人民共和国民办学校办学许可证》，事业单位提供《中华人民共和国事业单位法人证书》和《中华人民共和国组织机构代码证》(已合证的提供合证证书)；提供办学范围应包含所投包件相关专业的证明材料。（描述：供应商应为经县级(含县级)以上人力资源和社会保障行政部门或具有相应职能职责的主管部门认定且年度审验合格的各类职业培训机构(含技工院校)或具有职业培训职能的企业、事业法人单位。民办非企业单位提供《中华人民共和国民办学校办学许可证》证书扫描件，民办企业单位提供《中华人民共和国民办学校办学许可证》证书扫描件，事业单位提供《中华人民共和国事业单位法人证书》证书扫描件和《中华人民共和国组织机构代码证》证书扫描件(已合证的提供合证证书扫描件)；提供办学范围应包含所投包件相关专业的证明材料。）</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1、供应商应为经县级(含县级)以上人力资源和社会保障行 政部门或具有相应职能职责的主管部门认定且年度审验 合格的各类职业培训机构(含技工院校)或具有职业培训职能的企业、事业法人单位。民办非企业单位提供《中华人民共和国民办学校办学许可证》，民办企业单位提供《中华人民共和国民办学校办学许可证》，事业单位提供《中华人民共和国事业单位法人证书》和《中华人民共和国组织机构代码证》(已合证的提供合证证书)；提供办学范围应包含所投包件相关专业的证明材料。（描述：供应商应为经县级(含县级)以上人力资源和社会保障行政部门或具有相应职能职责的主管部门认定且年度审验合格的各类职业培训机构(含技工院校)或具有职业培训职能的企业、事业法人单位。民办非企业单位提供《中华人民共和国民办学校办学许可证》证书扫描件，民办企业单位提供《中华人民共和国民办学校办学许可证》证书扫描件，事业单位提供《中华人民共和国事业单位法人证书》证书扫描件和《中华人民共和国组织机构代码证》证书扫描件(已合证的提供合证证书扫描件)；提供办学范围应包含所投包件相关专业的证明材料。）</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1、供应商应为经县级(含县级)以上人力资源和社会保障行 政部门或具有相应职能职责的主管部门认定且年度审验 合格的各类职业培训机构(含技工院校)或具有职业培训职能的企业、事业法人单位。民办非企业单位提供《中华人民共和国民办学校办学许可证》，民办企业单位提供《中华人民共和国民办学校办学许可证》，事业单位提供《中华人民共和国事业单位法人证书》和《中华人民共和国组织机构代码证》(已合证的提供合证证书)；提供办学范围应包含所投包件相关专业的证明材料。（描述：供应商应为经县级(含县级)以上人力资源和社会保障行政部门或具有相应职能职责的主管部门认定且年度审验合格的各类职业培训机构(含技工院校)或具有职业培训职能的企业、事业法人单位。民办非企业单位提供《中华人民共和国民办学校办学许可证》证书扫描件，民办企业单位提供《中华人民共和国民办学校办学许可证》证书扫描件，事业单位提供《中华人民共和国事业单位法人证书》证书扫描件和《中华人民共和国组织机构代码证》证书扫描件(已合证的提供合证证书扫描件)；提供办学范围应包含所投包件相关专业的证明材料。）</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1、供应商应为经县级(含县级)以上人力资源和社会保障行 政部门或具有相应职能职责的主管部门认定且年度审验 合格的各类职业培训机构(含技工院校)或具有职业培训职能的企业、事业法人单位。民办非企业单位提供《中华人民共和国民办学校办学许可证》，民办企业单位提供《中华人民共和国民办学校办学许可证》，事业单位提供《中华人民共和国事业单位法人证书》和《中华人民共和国组织机构代码证》(已合证的提供合证证书)；提供办学范围应包含所投包件相关专业的证明材料。（描述：供应商应为经县级(含县级)以上人力资源和社会保障行政部门或具有相应职能职责的主管部门认定且年度审验合格的各类职业培训机构(含技工院校)或具有职业培训职能的企业、事业法人单位。民办非企业单位提供《中华人民共和国民办学校办学许可证》证书扫描件，民办企业单位提供《中华人民共和国民办学校办学许可证》证书扫描件，事业单位提供《中华人民共和国事业单位法人证书》证书扫描件和《中华人民共和国组织机构代码证》证书扫描件(已合证的提供合证证书扫描件)；提供办学范围应包含所投包件相关专业的证明材料。）</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1、供应商应为经县级(含县级)以上人力资源和社会保障行 政部门或具有相应职能职责的主管部门认定且年度审验 合格的各类职业培训机构(含技工院校)或具有职业培训职能的企业、事业法人单位。民办非企业单位提供《中华人民共和国民办学校办学许可证》，民办企业单位提供《中华人民共和国民办学校办学许可证》，事业单位提供《中华人民共和国事业单位法人证书》和《中华人民共和国组织机构代码证》(已合证的提供合证证书)；提供办学范围应包含所投包件相关专业的证明材料。（描述：供应商应为经县级(含县级)以上人力资源和社会保障行政部门或具有相应职能职责的主管部门认定且年度审验合格的各类职业培训机构(含技工院校)或具有职业培训职能的企业、事业法人单位。民办非企业单位提供《中华人民共和国民办学校办学许可证》证书扫描件，民办企业单位提供《中华人民共和国民办学校办学许可证》证书扫描件，事业单位提供《中华人民共和国事业单位法人证书》证书扫描件和《中华人民共和国组织机构代码证》证书扫描件(已合证的提供合证证书扫描件)；提供办学范围应包含所投包件相关专业的证明材料。）</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布拖县就业创业促进中心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布拖县嘎子街</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615000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代老师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0834-8533349</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四川启程创源招标代理有限责任公司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四川省凉山彝族自治州西昌市四川省凉山彝族自治州西昌市人和路42号7幢2层1号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615350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0834-3332323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采购包1：308,700.00元</w:t>
            </w:r>
          </w:p>
          <w:p>
            <w:pPr>
              <w:pStyle w:val="null3"/>
              <w:jc w:val="left"/>
            </w:pPr>
            <w:r>
              <w:rPr>
                <w:rFonts w:ascii="仿宋_GB2312" w:hAnsi="仿宋_GB2312" w:cs="仿宋_GB2312" w:eastAsia="仿宋_GB2312"/>
              </w:rPr>
              <w:t>采购包2：365,400.00元</w:t>
            </w:r>
          </w:p>
          <w:p>
            <w:pPr>
              <w:pStyle w:val="null3"/>
              <w:jc w:val="left"/>
            </w:pPr>
            <w:r>
              <w:rPr>
                <w:rFonts w:ascii="仿宋_GB2312" w:hAnsi="仿宋_GB2312" w:cs="仿宋_GB2312" w:eastAsia="仿宋_GB2312"/>
              </w:rPr>
              <w:t>采购包3：308,700.00元</w:t>
            </w:r>
          </w:p>
          <w:p>
            <w:pPr>
              <w:pStyle w:val="null3"/>
              <w:jc w:val="left"/>
            </w:pPr>
            <w:r>
              <w:rPr>
                <w:rFonts w:ascii="仿宋_GB2312" w:hAnsi="仿宋_GB2312" w:cs="仿宋_GB2312" w:eastAsia="仿宋_GB2312"/>
              </w:rPr>
              <w:t>采购包4：277,500.00元</w:t>
            </w:r>
          </w:p>
          <w:p>
            <w:pPr>
              <w:pStyle w:val="null3"/>
              <w:jc w:val="left"/>
            </w:pPr>
            <w:r>
              <w:rPr>
                <w:rFonts w:ascii="仿宋_GB2312" w:hAnsi="仿宋_GB2312" w:cs="仿宋_GB2312" w:eastAsia="仿宋_GB2312"/>
              </w:rPr>
              <w:t>采购包5：277,500.00元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采购包2：不接受联合体</w:t>
            </w:r>
          </w:p>
          <w:p>
            <w:pPr>
              <w:pStyle w:val="null3"/>
              <w:jc w:val="left"/>
            </w:pPr>
            <w:r>
              <w:rPr>
                <w:rFonts w:ascii="仿宋_GB2312" w:hAnsi="仿宋_GB2312" w:cs="仿宋_GB2312" w:eastAsia="仿宋_GB2312"/>
              </w:rPr>
              <w:t>采购包3：不接受联合体</w:t>
            </w:r>
          </w:p>
          <w:p>
            <w:pPr>
              <w:pStyle w:val="null3"/>
              <w:jc w:val="left"/>
            </w:pPr>
            <w:r>
              <w:rPr>
                <w:rFonts w:ascii="仿宋_GB2312" w:hAnsi="仿宋_GB2312" w:cs="仿宋_GB2312" w:eastAsia="仿宋_GB2312"/>
              </w:rPr>
              <w:t>采购包4：不接受联合体</w:t>
            </w:r>
          </w:p>
          <w:p>
            <w:pPr>
              <w:pStyle w:val="null3"/>
              <w:jc w:val="left"/>
            </w:pPr>
            <w:r>
              <w:rPr>
                <w:rFonts w:ascii="仿宋_GB2312" w:hAnsi="仿宋_GB2312" w:cs="仿宋_GB2312" w:eastAsia="仿宋_GB2312"/>
              </w:rPr>
              <w:t>采购包5：不接受联合体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p>
            <w:pPr>
              <w:pStyle w:val="null3"/>
              <w:jc w:val="left"/>
            </w:pPr>
            <w:r>
              <w:rPr>
                <w:rFonts w:ascii="仿宋_GB2312" w:hAnsi="仿宋_GB2312" w:cs="仿宋_GB2312" w:eastAsia="仿宋_GB2312"/>
              </w:rPr>
              <w:t>采购包2：不收取</w:t>
            </w:r>
          </w:p>
          <w:p>
            <w:pPr>
              <w:pStyle w:val="null3"/>
              <w:jc w:val="left"/>
            </w:pPr>
            <w:r>
              <w:rPr>
                <w:rFonts w:ascii="仿宋_GB2312" w:hAnsi="仿宋_GB2312" w:cs="仿宋_GB2312" w:eastAsia="仿宋_GB2312"/>
              </w:rPr>
              <w:t>采购包3：不收取</w:t>
            </w:r>
          </w:p>
          <w:p>
            <w:pPr>
              <w:pStyle w:val="null3"/>
              <w:jc w:val="left"/>
            </w:pPr>
            <w:r>
              <w:rPr>
                <w:rFonts w:ascii="仿宋_GB2312" w:hAnsi="仿宋_GB2312" w:cs="仿宋_GB2312" w:eastAsia="仿宋_GB2312"/>
              </w:rPr>
              <w:t>采购包4：不收取</w:t>
            </w:r>
          </w:p>
          <w:p>
            <w:pPr>
              <w:pStyle w:val="null3"/>
              <w:jc w:val="left"/>
            </w:pPr>
            <w:r>
              <w:rPr>
                <w:rFonts w:ascii="仿宋_GB2312" w:hAnsi="仿宋_GB2312" w:cs="仿宋_GB2312" w:eastAsia="仿宋_GB2312"/>
              </w:rPr>
              <w:t>采购包5：不收取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代理服务费收费标准：采购代理服务费参照发改价格〔2015〕299号规定进行定额收取： 采购包1代理费：6150元； 采购包2代理费：7300元； 采购包3代理费：6150元； 采购包4代理费：6000元； 采购包5代理费：6000元；</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p>
            <w:pPr>
              <w:pStyle w:val="null3"/>
              <w:jc w:val="left"/>
            </w:pPr>
            <w:r>
              <w:rPr>
                <w:rFonts w:ascii="仿宋_GB2312" w:hAnsi="仿宋_GB2312" w:cs="仿宋_GB2312" w:eastAsia="仿宋_GB2312"/>
              </w:rPr>
              <w:t>采购包2：否</w:t>
            </w:r>
          </w:p>
          <w:p>
            <w:pPr>
              <w:pStyle w:val="null3"/>
              <w:jc w:val="left"/>
            </w:pPr>
            <w:r>
              <w:rPr>
                <w:rFonts w:ascii="仿宋_GB2312" w:hAnsi="仿宋_GB2312" w:cs="仿宋_GB2312" w:eastAsia="仿宋_GB2312"/>
              </w:rPr>
              <w:t>采购包3：否</w:t>
            </w:r>
          </w:p>
          <w:p>
            <w:pPr>
              <w:pStyle w:val="null3"/>
              <w:jc w:val="left"/>
            </w:pPr>
            <w:r>
              <w:rPr>
                <w:rFonts w:ascii="仿宋_GB2312" w:hAnsi="仿宋_GB2312" w:cs="仿宋_GB2312" w:eastAsia="仿宋_GB2312"/>
              </w:rPr>
              <w:t>采购包4：否</w:t>
            </w:r>
          </w:p>
          <w:p>
            <w:pPr>
              <w:pStyle w:val="null3"/>
              <w:jc w:val="left"/>
            </w:pPr>
            <w:r>
              <w:rPr>
                <w:rFonts w:ascii="仿宋_GB2312" w:hAnsi="仿宋_GB2312" w:cs="仿宋_GB2312" w:eastAsia="仿宋_GB2312"/>
              </w:rPr>
              <w:t>采购包5：否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布拖县就业创业促进中心</w:t>
      </w:r>
      <w:r>
        <w:rPr>
          <w:rFonts w:ascii="仿宋_GB2312" w:hAnsi="仿宋_GB2312" w:cs="仿宋_GB2312" w:eastAsia="仿宋_GB2312"/>
        </w:rPr>
        <w:t xml:space="preserve"> 和 </w:t>
      </w:r>
      <w:r>
        <w:rPr>
          <w:rFonts w:ascii="仿宋_GB2312" w:hAnsi="仿宋_GB2312" w:cs="仿宋_GB2312" w:eastAsia="仿宋_GB2312"/>
        </w:rPr>
        <w:t>四川启程创源招标代理有限责任公司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布拖县就业创业促进中心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四川启程创源招标代理有限责任公司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采购包3：</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采购包4：</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采购包5：</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jc w:val="left"/>
      </w:pPr>
      <w:r>
        <w:rPr>
          <w:rFonts w:ascii="仿宋_GB2312" w:hAnsi="仿宋_GB2312" w:cs="仿宋_GB2312" w:eastAsia="仿宋_GB2312"/>
        </w:rPr>
        <w:t>采购包3：</w:t>
      </w:r>
      <w:r>
        <w:rPr>
          <w:rFonts w:ascii="仿宋_GB2312" w:hAnsi="仿宋_GB2312" w:cs="仿宋_GB2312" w:eastAsia="仿宋_GB2312"/>
        </w:rPr>
        <w:t>否</w:t>
      </w:r>
    </w:p>
    <w:p>
      <w:pPr>
        <w:pStyle w:val="null3"/>
        <w:jc w:val="left"/>
      </w:pPr>
      <w:r>
        <w:rPr>
          <w:rFonts w:ascii="仿宋_GB2312" w:hAnsi="仿宋_GB2312" w:cs="仿宋_GB2312" w:eastAsia="仿宋_GB2312"/>
        </w:rPr>
        <w:t>采购包4：</w:t>
      </w:r>
      <w:r>
        <w:rPr>
          <w:rFonts w:ascii="仿宋_GB2312" w:hAnsi="仿宋_GB2312" w:cs="仿宋_GB2312" w:eastAsia="仿宋_GB2312"/>
        </w:rPr>
        <w:t>否</w:t>
      </w:r>
    </w:p>
    <w:p>
      <w:pPr>
        <w:pStyle w:val="null3"/>
        <w:jc w:val="left"/>
      </w:pPr>
      <w:r>
        <w:rPr>
          <w:rFonts w:ascii="仿宋_GB2312" w:hAnsi="仿宋_GB2312" w:cs="仿宋_GB2312" w:eastAsia="仿宋_GB2312"/>
        </w:rPr>
        <w:t>采购包5：</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jc w:val="left"/>
      </w:pPr>
      <w:r>
        <w:rPr>
          <w:rFonts w:ascii="仿宋_GB2312" w:hAnsi="仿宋_GB2312" w:cs="仿宋_GB2312" w:eastAsia="仿宋_GB2312"/>
        </w:rPr>
        <w:t>采购包3：</w:t>
      </w:r>
      <w:r>
        <w:rPr>
          <w:rFonts w:ascii="仿宋_GB2312" w:hAnsi="仿宋_GB2312" w:cs="仿宋_GB2312" w:eastAsia="仿宋_GB2312"/>
        </w:rPr>
        <w:t>否</w:t>
      </w:r>
    </w:p>
    <w:p>
      <w:pPr>
        <w:pStyle w:val="null3"/>
        <w:jc w:val="left"/>
      </w:pPr>
      <w:r>
        <w:rPr>
          <w:rFonts w:ascii="仿宋_GB2312" w:hAnsi="仿宋_GB2312" w:cs="仿宋_GB2312" w:eastAsia="仿宋_GB2312"/>
        </w:rPr>
        <w:t>采购包4：</w:t>
      </w:r>
      <w:r>
        <w:rPr>
          <w:rFonts w:ascii="仿宋_GB2312" w:hAnsi="仿宋_GB2312" w:cs="仿宋_GB2312" w:eastAsia="仿宋_GB2312"/>
        </w:rPr>
        <w:t>否</w:t>
      </w:r>
    </w:p>
    <w:p>
      <w:pPr>
        <w:pStyle w:val="null3"/>
        <w:jc w:val="left"/>
      </w:pPr>
      <w:r>
        <w:rPr>
          <w:rFonts w:ascii="仿宋_GB2312" w:hAnsi="仿宋_GB2312" w:cs="仿宋_GB2312" w:eastAsia="仿宋_GB2312"/>
        </w:rPr>
        <w:t>采购包5：</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jc w:val="left"/>
      </w:pPr>
      <w:r>
        <w:rPr>
          <w:rFonts w:ascii="仿宋_GB2312" w:hAnsi="仿宋_GB2312" w:cs="仿宋_GB2312" w:eastAsia="仿宋_GB2312"/>
        </w:rPr>
        <w:t>采购包3：</w:t>
      </w:r>
      <w:r>
        <w:rPr>
          <w:rFonts w:ascii="仿宋_GB2312" w:hAnsi="仿宋_GB2312" w:cs="仿宋_GB2312" w:eastAsia="仿宋_GB2312"/>
        </w:rPr>
        <w:t>否</w:t>
      </w:r>
    </w:p>
    <w:p>
      <w:pPr>
        <w:pStyle w:val="null3"/>
        <w:jc w:val="left"/>
      </w:pPr>
      <w:r>
        <w:rPr>
          <w:rFonts w:ascii="仿宋_GB2312" w:hAnsi="仿宋_GB2312" w:cs="仿宋_GB2312" w:eastAsia="仿宋_GB2312"/>
        </w:rPr>
        <w:t>采购包4：</w:t>
      </w:r>
      <w:r>
        <w:rPr>
          <w:rFonts w:ascii="仿宋_GB2312" w:hAnsi="仿宋_GB2312" w:cs="仿宋_GB2312" w:eastAsia="仿宋_GB2312"/>
        </w:rPr>
        <w:t>否</w:t>
      </w:r>
    </w:p>
    <w:p>
      <w:pPr>
        <w:pStyle w:val="null3"/>
        <w:jc w:val="left"/>
      </w:pPr>
      <w:r>
        <w:rPr>
          <w:rFonts w:ascii="仿宋_GB2312" w:hAnsi="仿宋_GB2312" w:cs="仿宋_GB2312" w:eastAsia="仿宋_GB2312"/>
        </w:rPr>
        <w:t>采购包5：</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jc w:val="left"/>
      </w:pPr>
      <w:r>
        <w:rPr>
          <w:rFonts w:ascii="仿宋_GB2312" w:hAnsi="仿宋_GB2312" w:cs="仿宋_GB2312" w:eastAsia="仿宋_GB2312"/>
        </w:rPr>
        <w:t>采购包3：</w:t>
      </w:r>
      <w:r>
        <w:rPr>
          <w:rFonts w:ascii="仿宋_GB2312" w:hAnsi="仿宋_GB2312" w:cs="仿宋_GB2312" w:eastAsia="仿宋_GB2312"/>
        </w:rPr>
        <w:t>否</w:t>
      </w:r>
    </w:p>
    <w:p>
      <w:pPr>
        <w:pStyle w:val="null3"/>
        <w:jc w:val="left"/>
      </w:pPr>
      <w:r>
        <w:rPr>
          <w:rFonts w:ascii="仿宋_GB2312" w:hAnsi="仿宋_GB2312" w:cs="仿宋_GB2312" w:eastAsia="仿宋_GB2312"/>
        </w:rPr>
        <w:t>采购包4：</w:t>
      </w:r>
      <w:r>
        <w:rPr>
          <w:rFonts w:ascii="仿宋_GB2312" w:hAnsi="仿宋_GB2312" w:cs="仿宋_GB2312" w:eastAsia="仿宋_GB2312"/>
        </w:rPr>
        <w:t>否</w:t>
      </w:r>
    </w:p>
    <w:p>
      <w:pPr>
        <w:pStyle w:val="null3"/>
        <w:jc w:val="left"/>
      </w:pPr>
      <w:r>
        <w:rPr>
          <w:rFonts w:ascii="仿宋_GB2312" w:hAnsi="仿宋_GB2312" w:cs="仿宋_GB2312" w:eastAsia="仿宋_GB2312"/>
        </w:rPr>
        <w:t>采购包5：</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采购包3：</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采购包4：</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采购包5：</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自供应商提出验收申请之日起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采购包2：</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自供应商提出验收申请之日起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采购包3：</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自供应商提出验收申请之日起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采购包4：</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自供应商提出验收申请之日起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采购包5：</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自供应商提出验收申请之日起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pPr>
      <w:r>
        <w:rPr>
          <w:rFonts w:ascii="仿宋_GB2312" w:hAnsi="仿宋_GB2312" w:cs="仿宋_GB2312" w:eastAsia="仿宋_GB2312"/>
        </w:rPr>
        <w:t>采购包2：</w:t>
      </w:r>
      <w:r>
        <w:rPr>
          <w:rFonts w:ascii="仿宋_GB2312" w:hAnsi="仿宋_GB2312" w:cs="仿宋_GB2312" w:eastAsia="仿宋_GB2312"/>
        </w:rPr>
        <w:t>无</w:t>
      </w:r>
    </w:p>
    <w:p>
      <w:pPr>
        <w:pStyle w:val="null3"/>
        <w:jc w:val="left"/>
      </w:pPr>
      <w:r>
        <w:rPr>
          <w:rFonts w:ascii="仿宋_GB2312" w:hAnsi="仿宋_GB2312" w:cs="仿宋_GB2312" w:eastAsia="仿宋_GB2312"/>
        </w:rPr>
        <w:t>采购包3：</w:t>
      </w:r>
      <w:r>
        <w:rPr>
          <w:rFonts w:ascii="仿宋_GB2312" w:hAnsi="仿宋_GB2312" w:cs="仿宋_GB2312" w:eastAsia="仿宋_GB2312"/>
        </w:rPr>
        <w:t>无</w:t>
      </w:r>
    </w:p>
    <w:p>
      <w:pPr>
        <w:pStyle w:val="null3"/>
        <w:jc w:val="left"/>
      </w:pPr>
      <w:r>
        <w:rPr>
          <w:rFonts w:ascii="仿宋_GB2312" w:hAnsi="仿宋_GB2312" w:cs="仿宋_GB2312" w:eastAsia="仿宋_GB2312"/>
        </w:rPr>
        <w:t>采购包4：</w:t>
      </w:r>
      <w:r>
        <w:rPr>
          <w:rFonts w:ascii="仿宋_GB2312" w:hAnsi="仿宋_GB2312" w:cs="仿宋_GB2312" w:eastAsia="仿宋_GB2312"/>
        </w:rPr>
        <w:t>无</w:t>
      </w:r>
    </w:p>
    <w:p>
      <w:pPr>
        <w:pStyle w:val="null3"/>
        <w:jc w:val="left"/>
      </w:pPr>
      <w:r>
        <w:rPr>
          <w:rFonts w:ascii="仿宋_GB2312" w:hAnsi="仿宋_GB2312" w:cs="仿宋_GB2312" w:eastAsia="仿宋_GB2312"/>
        </w:rPr>
        <w:t>采购包5：</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按照采购文件技术要求进行验收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按照采购文件技术要求进行验收</w:t>
      </w:r>
    </w:p>
    <w:p>
      <w:pPr>
        <w:pStyle w:val="null3"/>
        <w:jc w:val="left"/>
      </w:pPr>
      <w:r>
        <w:rPr>
          <w:rFonts w:ascii="仿宋_GB2312" w:hAnsi="仿宋_GB2312" w:cs="仿宋_GB2312" w:eastAsia="仿宋_GB2312"/>
        </w:rPr>
        <w:t>采购包3：</w:t>
      </w:r>
      <w:r>
        <w:rPr>
          <w:rFonts w:ascii="仿宋_GB2312" w:hAnsi="仿宋_GB2312" w:cs="仿宋_GB2312" w:eastAsia="仿宋_GB2312"/>
        </w:rPr>
        <w:t>按照采购文件技术要求进行验收</w:t>
      </w:r>
    </w:p>
    <w:p>
      <w:pPr>
        <w:pStyle w:val="null3"/>
        <w:jc w:val="left"/>
      </w:pPr>
      <w:r>
        <w:rPr>
          <w:rFonts w:ascii="仿宋_GB2312" w:hAnsi="仿宋_GB2312" w:cs="仿宋_GB2312" w:eastAsia="仿宋_GB2312"/>
        </w:rPr>
        <w:t>采购包4：</w:t>
      </w:r>
      <w:r>
        <w:rPr>
          <w:rFonts w:ascii="仿宋_GB2312" w:hAnsi="仿宋_GB2312" w:cs="仿宋_GB2312" w:eastAsia="仿宋_GB2312"/>
        </w:rPr>
        <w:t>按照采购文件技术要求进行验收</w:t>
      </w:r>
    </w:p>
    <w:p>
      <w:pPr>
        <w:pStyle w:val="null3"/>
        <w:jc w:val="left"/>
      </w:pPr>
      <w:r>
        <w:rPr>
          <w:rFonts w:ascii="仿宋_GB2312" w:hAnsi="仿宋_GB2312" w:cs="仿宋_GB2312" w:eastAsia="仿宋_GB2312"/>
        </w:rPr>
        <w:t>采购包5：</w:t>
      </w:r>
      <w:r>
        <w:rPr>
          <w:rFonts w:ascii="仿宋_GB2312" w:hAnsi="仿宋_GB2312" w:cs="仿宋_GB2312" w:eastAsia="仿宋_GB2312"/>
        </w:rPr>
        <w:t>按照采购文件技术要求进行验收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按照采购文件商务要求进行验收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按照采购文件商务要求进行验收</w:t>
      </w:r>
    </w:p>
    <w:p>
      <w:pPr>
        <w:pStyle w:val="null3"/>
        <w:jc w:val="left"/>
      </w:pPr>
      <w:r>
        <w:rPr>
          <w:rFonts w:ascii="仿宋_GB2312" w:hAnsi="仿宋_GB2312" w:cs="仿宋_GB2312" w:eastAsia="仿宋_GB2312"/>
        </w:rPr>
        <w:t>采购包3：</w:t>
      </w:r>
      <w:r>
        <w:rPr>
          <w:rFonts w:ascii="仿宋_GB2312" w:hAnsi="仿宋_GB2312" w:cs="仿宋_GB2312" w:eastAsia="仿宋_GB2312"/>
        </w:rPr>
        <w:t>按照采购文件商务要求进行验收</w:t>
      </w:r>
    </w:p>
    <w:p>
      <w:pPr>
        <w:pStyle w:val="null3"/>
        <w:jc w:val="left"/>
      </w:pPr>
      <w:r>
        <w:rPr>
          <w:rFonts w:ascii="仿宋_GB2312" w:hAnsi="仿宋_GB2312" w:cs="仿宋_GB2312" w:eastAsia="仿宋_GB2312"/>
        </w:rPr>
        <w:t>采购包4：</w:t>
      </w:r>
      <w:r>
        <w:rPr>
          <w:rFonts w:ascii="仿宋_GB2312" w:hAnsi="仿宋_GB2312" w:cs="仿宋_GB2312" w:eastAsia="仿宋_GB2312"/>
        </w:rPr>
        <w:t>按照采购文件商务要求进行验收</w:t>
      </w:r>
    </w:p>
    <w:p>
      <w:pPr>
        <w:pStyle w:val="null3"/>
        <w:jc w:val="left"/>
      </w:pPr>
      <w:r>
        <w:rPr>
          <w:rFonts w:ascii="仿宋_GB2312" w:hAnsi="仿宋_GB2312" w:cs="仿宋_GB2312" w:eastAsia="仿宋_GB2312"/>
        </w:rPr>
        <w:t>采购包5：</w:t>
      </w:r>
      <w:r>
        <w:rPr>
          <w:rFonts w:ascii="仿宋_GB2312" w:hAnsi="仿宋_GB2312" w:cs="仿宋_GB2312" w:eastAsia="仿宋_GB2312"/>
        </w:rPr>
        <w:t>按照采购文件商务要求进行验收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培训期间涉及个人的补贴申请发放资料：本人身份证复印件、本人社保卡复印件。（2）培训过程：培训期间录制照片、视频资料保存，并按规定U盘报送资料（影像资料：开班、参训学员手持身份证、理论及实训上课情况、考试实操、合影等）。（3）培训资料验收： 3.1职业技能培训补贴资料 ①培训学校资质证复印件；②中标通知；③培训协议；④技能培训开班申请表，附：培训方案（教学计划）、安全管理措施、专职任课教师资质佐证材料、管理人员配备名册（身份证复印件）、参训人员报名花名册；⑤学员身份证复印件、学员身份类别证明台账（培训前协调乡村振兴局出具）；⑥培训期间考勤表及指纹考勤；⑦凉山州技能培训监督记录表；⑧培训合格人员花名册及职业资格证书复印件、培训学员承诺书、代为申请协议；⑨培训期间简报信息图片。（装订一式三套，两套报人社局） 3.2创业培训申领补贴 资料 ①培训协议；②凉山州创业培训补贴申请表；③培训教学方案 ；④凉山州创业培训开班申请资料；⑤凉山州创业培训人员花名册及身份证复印件；⑥创业培训学员考勤表；⑦凉山州创业培训监督记录表；⑧培训学员承诺书、代为申请协议、培训学员类型证明、社保卡复印件；⑨培训学员创业培训合格证书复印件、创业培训学员培训班活动报告；⑩培训期间简报信息图片。（装订一式三套，两套报就业局） 2、采购人将严格按照政府采购相关法律法规、《财政部关于进一步加强政府采购需求和履约验收管理的指导意见》（财库【2016】205号）的要求等相关文件及实际培训情况、培训进度等进行结算验收。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1）培训期间涉及个人的补贴申请发放资料：本人身份证复印件、本人社保卡复印件。（2）培训过程：培训期间录制照片、视频资料保存，并按规定U盘报送资料（影像资料：开班、参训学员手持身份证、理论及实训上课情况、考试实操、合影等）。（3）培训资料验收： 3.1职业技能培训补贴资料 ①培训学校资质证复印件；②中标通知；③培训协议；④技能培训开班申请表，附：培训方案（教学计划）、安全管理措施、专职任课教师资质佐证材料、管理人员配备名册（身份证复印件）、参训人员报名花名册；⑤学员身份证复印件、学员身份类别证明台账（培训前协调乡村振兴局出具）；⑥培训期间考勤表及指纹考勤；⑦凉山州技能培训监督记录表；⑧培训合格人员花名册及职业资格证书复印件、培训学员承诺书、代为申请协议；⑨培训期间简报信息图片。（装订一式三套，两套报人社局） 3.2创业培训申领补贴 资料 ①培训协议；②凉山州创业培训补贴申请表；③培训教学方案 ；④凉山州创业培训开班申请资料；⑤凉山州创业培训人员花名册及身份证复印件；⑥创业培训学员考勤表；⑦凉山州创业培训监督记录表；⑧培训学员承诺书、代为申请协议、培训学员类型证明、社保卡复印件；⑨培训学员创业培训合格证书复印件、创业培训学员培训班活动报告；⑩培训期间简报信息图片。（装订一式三套，两套报就业局） 2、采购人将严格按照政府采购相关法律法规、《财政部关于进一步加强政府采购需求和履约验收管理的指导意见》（财库【2016】205号）的要求等相关文件及实际培训情况、培训进度等进行结算验收。</w:t>
      </w:r>
    </w:p>
    <w:p>
      <w:pPr>
        <w:pStyle w:val="null3"/>
        <w:jc w:val="left"/>
      </w:pPr>
      <w:r>
        <w:rPr>
          <w:rFonts w:ascii="仿宋_GB2312" w:hAnsi="仿宋_GB2312" w:cs="仿宋_GB2312" w:eastAsia="仿宋_GB2312"/>
        </w:rPr>
        <w:t>采购包3：</w:t>
      </w:r>
      <w:r>
        <w:rPr>
          <w:rFonts w:ascii="仿宋_GB2312" w:hAnsi="仿宋_GB2312" w:cs="仿宋_GB2312" w:eastAsia="仿宋_GB2312"/>
        </w:rPr>
        <w:t>（1）培训期间涉及个人的补贴申请发放资料：本人身份证复印件、本人社保卡复印件。（2）培训过程：培训期间录制照片、视频资料保存，并按规定U盘报送资料（影像资料：开班、参训学员手持身份证、理论及实训上课情况、考试实操、合影等）。（3）培训资料验收： 3.1职业技能培训补贴资料 ①培训学校资质证复印件；②中标通知；③培训协议；④技能培训开班申请表，附：培训方案（教学计划）、安全管理措施、专职任课教师资质佐证材料、管理人员配备名册（身份证复印件）、参训人员报名花名册；⑤学员身份证复印件、学员身份类别证明台账（培训前协调乡村振兴局出具）；⑥培训期间考勤表及指纹考勤；⑦凉山州技能培训监督记录表；⑧培训合格人员花名册及职业资格证书复印件、培训学员承诺书、代为申请协议；⑨培训期间简报信息图片。（装订一式三套，两套报人社局） 3.2创业培训申领补贴 资料 ①培训协议；②凉山州创业培训补贴申请表；③培训教学方案 ；④凉山州创业培训开班申请资料；⑤凉山州创业培训人员花名册及身份证复印件；⑥创业培训学员考勤表；⑦凉山州创业培训监督记录表；⑧培训学员承诺书、代为申请协议、培训学员类型证明、社保卡复印件；⑨培训学员创业培训合格证书复印件、创业培训学员培训班活动报告；⑩培训期间简报信息图片。（装订一式三套，两套报就业局） 2、采购人将严格按照政府采购相关法律法规、《财政部关于进一步加强政府采购需求和履约验收管理的指导意见》（财库【2016】205号）的要求等相关文件及实际培训情况、培训进度等进行结算验收。</w:t>
      </w:r>
    </w:p>
    <w:p>
      <w:pPr>
        <w:pStyle w:val="null3"/>
        <w:jc w:val="left"/>
      </w:pPr>
      <w:r>
        <w:rPr>
          <w:rFonts w:ascii="仿宋_GB2312" w:hAnsi="仿宋_GB2312" w:cs="仿宋_GB2312" w:eastAsia="仿宋_GB2312"/>
        </w:rPr>
        <w:t>采购包4：</w:t>
      </w:r>
      <w:r>
        <w:rPr>
          <w:rFonts w:ascii="仿宋_GB2312" w:hAnsi="仿宋_GB2312" w:cs="仿宋_GB2312" w:eastAsia="仿宋_GB2312"/>
        </w:rPr>
        <w:t>（1）培训期间涉及个人的补贴申请发放资料：本人身份证复印件、本人社保卡复印件。（2）培训过程：培训期间录制照片、视频资料保存，并按规定U盘报送资料（影像资料：开班、参训学员手持身份证、理论及实训上课情况、考试实操、合影等）。（3）培训资料验收： 3.1职业技能培训补贴资料 ①培训学校资质证复印件；②中标通知；③培训协议；④技能培训开班申请表，附：培训方案（教学计划）、安全管理措施、专职任课教师资质佐证材料、管理人员配备名册（身份证复印件）、参训人员报名花名册；⑤学员身份证复印件、学员身份类别证明台账（培训前协调乡村振兴局出具）；⑥培训期间考勤表及指纹考勤；⑦凉山州技能培训监督记录表；⑧培训合格人员花名册及职业资格证书复印件、培训学员承诺书、代为申请协议；⑨培训期间简报信息图片。（装订一式三套，两套报人社局） 3.2创业培训申领补贴 资料 ①培训协议；②凉山州创业培训补贴申请表；③培训教学方案 ；④凉山州创业培训开班申请资料；⑤凉山州创业培训人员花名册及身份证复印件；⑥创业培训学员考勤表；⑦凉山州创业培训监督记录表；⑧培训学员承诺书、代为申请协议、培训学员类型证明、社保卡复印件；⑨培训学员创业培训合格证书复印件、创业培训学员培训班活动报告；⑩培训期间简报信息图片。（装订一式三套，两套报就业局） 2、采购人将严格按照政府采购相关法律法规、《财政部关于进一步加强政府采购需求和履约验收管理的指导意见》（财库【2016】205号）的要求等相关文件及实际培训情况、培训进度等进行结算验收。</w:t>
      </w:r>
    </w:p>
    <w:p>
      <w:pPr>
        <w:pStyle w:val="null3"/>
        <w:jc w:val="left"/>
      </w:pPr>
      <w:r>
        <w:rPr>
          <w:rFonts w:ascii="仿宋_GB2312" w:hAnsi="仿宋_GB2312" w:cs="仿宋_GB2312" w:eastAsia="仿宋_GB2312"/>
        </w:rPr>
        <w:t>采购包5：</w:t>
      </w:r>
      <w:r>
        <w:rPr>
          <w:rFonts w:ascii="仿宋_GB2312" w:hAnsi="仿宋_GB2312" w:cs="仿宋_GB2312" w:eastAsia="仿宋_GB2312"/>
        </w:rPr>
        <w:t>（1）培训期间涉及个人的补贴申请发放资料：本人身份证复印件、本人社保卡复印件。（2）培训过程：培训期间录制照片、视频资料保存，并按规定U盘报送资料（影像资料：开班、参训学员手持身份证、理论及实训上课情况、考试实操、合影等）。（3）培训资料验收： 3.1职业技能培训补贴资料 ①培训学校资质证复印件；②中标通知；③培训协议；④技能培训开班申请表，附：培训方案（教学计划）、安全管理措施、专职任课教师资质佐证材料、管理人员配备名册（身份证复印件）、参训人员报名花名册；⑤学员身份证复印件、学员身份类别证明台账（培训前协调乡村振兴局出具）；⑥培训期间考勤表及指纹考勤；⑦凉山州技能培训监督记录表；⑧培训合格人员花名册及职业资格证书复印件、培训学员承诺书、代为申请协议；⑨培训期间简报信息图片。（装订一式三套，两套报人社局） 3.2创业培训申领补贴 资料 ①培训协议；②凉山州创业培训补贴申请表；③培训教学方案 ；④凉山州创业培训开班申请资料；⑤凉山州创业培训人员花名册及身份证复印件；⑥创业培训学员考勤表；⑦凉山州创业培训监督记录表；⑧培训学员承诺书、代为申请协议、培训学员类型证明、社保卡复印件；⑨培训学员创业培训合格证书复印件、创业培训学员培训班活动报告；⑩培训期间简报信息图片。（装订一式三套，两套报就业局） 2、采购人将严格按照政府采购相关法律法规、《财政部关于进一步加强政府采购需求和履约验收管理的指导意见》（财库【2016】205号）的要求等相关文件及实际培训情况、培训进度等进行结算验收。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pPr>
      <w:r>
        <w:rPr>
          <w:rFonts w:ascii="仿宋_GB2312" w:hAnsi="仿宋_GB2312" w:cs="仿宋_GB2312" w:eastAsia="仿宋_GB2312"/>
        </w:rPr>
        <w:t>采购包2：</w:t>
      </w:r>
      <w:r>
        <w:rPr>
          <w:rFonts w:ascii="仿宋_GB2312" w:hAnsi="仿宋_GB2312" w:cs="仿宋_GB2312" w:eastAsia="仿宋_GB2312"/>
        </w:rPr>
        <w:t>无</w:t>
      </w:r>
    </w:p>
    <w:p>
      <w:pPr>
        <w:pStyle w:val="null3"/>
        <w:jc w:val="left"/>
      </w:pPr>
      <w:r>
        <w:rPr>
          <w:rFonts w:ascii="仿宋_GB2312" w:hAnsi="仿宋_GB2312" w:cs="仿宋_GB2312" w:eastAsia="仿宋_GB2312"/>
        </w:rPr>
        <w:t>采购包3：</w:t>
      </w:r>
      <w:r>
        <w:rPr>
          <w:rFonts w:ascii="仿宋_GB2312" w:hAnsi="仿宋_GB2312" w:cs="仿宋_GB2312" w:eastAsia="仿宋_GB2312"/>
        </w:rPr>
        <w:t>无</w:t>
      </w:r>
    </w:p>
    <w:p>
      <w:pPr>
        <w:pStyle w:val="null3"/>
        <w:jc w:val="left"/>
      </w:pPr>
      <w:r>
        <w:rPr>
          <w:rFonts w:ascii="仿宋_GB2312" w:hAnsi="仿宋_GB2312" w:cs="仿宋_GB2312" w:eastAsia="仿宋_GB2312"/>
        </w:rPr>
        <w:t>采购包4：</w:t>
      </w:r>
      <w:r>
        <w:rPr>
          <w:rFonts w:ascii="仿宋_GB2312" w:hAnsi="仿宋_GB2312" w:cs="仿宋_GB2312" w:eastAsia="仿宋_GB2312"/>
        </w:rPr>
        <w:t>无</w:t>
      </w:r>
    </w:p>
    <w:p>
      <w:pPr>
        <w:pStyle w:val="null3"/>
        <w:jc w:val="left"/>
      </w:pPr>
      <w:r>
        <w:rPr>
          <w:rFonts w:ascii="仿宋_GB2312" w:hAnsi="仿宋_GB2312" w:cs="仿宋_GB2312" w:eastAsia="仿宋_GB2312"/>
        </w:rPr>
        <w:t>采购包5：</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布拖县就业创业促进中心</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四川启程创源招标代理有限责任公司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四川启程创源招标代理有限责任公司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联系人：代老师</w:t>
      </w:r>
    </w:p>
    <w:p>
      <w:pPr>
        <w:pStyle w:val="null3"/>
        <w:jc w:val="left"/>
      </w:pPr>
      <w:r>
        <w:rPr>
          <w:rFonts w:ascii="仿宋_GB2312" w:hAnsi="仿宋_GB2312" w:cs="仿宋_GB2312" w:eastAsia="仿宋_GB2312"/>
        </w:rPr>
        <w:t>联系电话：0834-8433349</w:t>
      </w:r>
    </w:p>
    <w:p>
      <w:pPr>
        <w:pStyle w:val="null3"/>
        <w:jc w:val="left"/>
      </w:pPr>
      <w:r>
        <w:rPr>
          <w:rFonts w:ascii="仿宋_GB2312" w:hAnsi="仿宋_GB2312" w:cs="仿宋_GB2312" w:eastAsia="仿宋_GB2312"/>
        </w:rPr>
        <w:t>地址：布拖县嘎子街</w:t>
      </w:r>
    </w:p>
    <w:p>
      <w:pPr>
        <w:pStyle w:val="null3"/>
        <w:jc w:val="left"/>
      </w:pPr>
      <w:r>
        <w:rPr>
          <w:rFonts w:ascii="仿宋_GB2312" w:hAnsi="仿宋_GB2312" w:cs="仿宋_GB2312" w:eastAsia="仿宋_GB2312"/>
        </w:rPr>
        <w:t>邮编：615350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联系人：胡老师</w:t>
      </w:r>
    </w:p>
    <w:p>
      <w:pPr>
        <w:pStyle w:val="null3"/>
        <w:jc w:val="left"/>
      </w:pPr>
      <w:r>
        <w:rPr>
          <w:rFonts w:ascii="仿宋_GB2312" w:hAnsi="仿宋_GB2312" w:cs="仿宋_GB2312" w:eastAsia="仿宋_GB2312"/>
        </w:rPr>
        <w:t>联系电话：0834-3332323</w:t>
      </w:r>
    </w:p>
    <w:p>
      <w:pPr>
        <w:pStyle w:val="null3"/>
        <w:jc w:val="left"/>
      </w:pPr>
      <w:r>
        <w:rPr>
          <w:rFonts w:ascii="仿宋_GB2312" w:hAnsi="仿宋_GB2312" w:cs="仿宋_GB2312" w:eastAsia="仿宋_GB2312"/>
        </w:rPr>
        <w:t>地址：四川省凉山州西昌市长安街凯乐路33号（邮政银行楼上）</w:t>
      </w:r>
    </w:p>
    <w:p>
      <w:pPr>
        <w:pStyle w:val="null3"/>
        <w:jc w:val="left"/>
      </w:pPr>
      <w:r>
        <w:rPr>
          <w:rFonts w:ascii="仿宋_GB2312" w:hAnsi="仿宋_GB2312" w:cs="仿宋_GB2312" w:eastAsia="仿宋_GB2312"/>
        </w:rPr>
        <w:t>邮编：615000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jc w:val="left"/>
      </w:pPr>
      <w:r>
        <w:rPr>
          <w:rFonts w:ascii="仿宋_GB2312" w:hAnsi="仿宋_GB2312" w:cs="仿宋_GB2312" w:eastAsia="仿宋_GB2312"/>
        </w:rPr>
        <w:t>采购包2：不需要样品评审</w:t>
      </w:r>
    </w:p>
    <w:p>
      <w:pPr>
        <w:pStyle w:val="null3"/>
        <w:jc w:val="left"/>
      </w:pPr>
      <w:r>
        <w:rPr>
          <w:rFonts w:ascii="仿宋_GB2312" w:hAnsi="仿宋_GB2312" w:cs="仿宋_GB2312" w:eastAsia="仿宋_GB2312"/>
        </w:rPr>
        <w:t>采购包3：不需要样品评审</w:t>
      </w:r>
    </w:p>
    <w:p>
      <w:pPr>
        <w:pStyle w:val="null3"/>
        <w:jc w:val="left"/>
      </w:pPr>
      <w:r>
        <w:rPr>
          <w:rFonts w:ascii="仿宋_GB2312" w:hAnsi="仿宋_GB2312" w:cs="仿宋_GB2312" w:eastAsia="仿宋_GB2312"/>
        </w:rPr>
        <w:t>采购包4：不需要样品评审</w:t>
      </w:r>
    </w:p>
    <w:p>
      <w:pPr>
        <w:pStyle w:val="null3"/>
        <w:jc w:val="left"/>
      </w:pPr>
      <w:r>
        <w:rPr>
          <w:rFonts w:ascii="仿宋_GB2312" w:hAnsi="仿宋_GB2312" w:cs="仿宋_GB2312" w:eastAsia="仿宋_GB2312"/>
        </w:rPr>
        <w:t>采购包5：不需要样品评审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308,700.00</w:t>
      </w:r>
    </w:p>
    <w:p>
      <w:pPr>
        <w:pStyle w:val="null3"/>
        <w:jc w:val="left"/>
      </w:pPr>
      <w:r>
        <w:rPr>
          <w:rFonts w:ascii="仿宋_GB2312" w:hAnsi="仿宋_GB2312" w:cs="仿宋_GB2312" w:eastAsia="仿宋_GB2312"/>
        </w:rPr>
        <w:t>采购包最高限价（元）: 308,700.00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C03990000 其他就业服务</w:t>
            </w:r>
          </w:p>
        </w:tc>
        <w:tc>
          <w:tcPr>
            <w:tcW w:type="dxa" w:w="821"/>
          </w:tcPr>
          <w:p>
            <w:pPr>
              <w:pStyle w:val="null3"/>
              <w:jc w:val="left"/>
            </w:pPr>
            <w:r>
              <w:rPr>
                <w:rFonts w:ascii="仿宋_GB2312" w:hAnsi="仿宋_GB2312" w:cs="仿宋_GB2312" w:eastAsia="仿宋_GB2312"/>
              </w:rPr>
              <w:t>钢筋工培训专项</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308,700.00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365,400.00</w:t>
      </w:r>
    </w:p>
    <w:p>
      <w:pPr>
        <w:pStyle w:val="null3"/>
        <w:jc w:val="left"/>
      </w:pPr>
      <w:r>
        <w:rPr>
          <w:rFonts w:ascii="仿宋_GB2312" w:hAnsi="仿宋_GB2312" w:cs="仿宋_GB2312" w:eastAsia="仿宋_GB2312"/>
        </w:rPr>
        <w:t>采购包最高限价（元）: 365,400.00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C03990000 其他就业服务</w:t>
            </w:r>
          </w:p>
        </w:tc>
        <w:tc>
          <w:tcPr>
            <w:tcW w:type="dxa" w:w="821"/>
          </w:tcPr>
          <w:p>
            <w:pPr>
              <w:pStyle w:val="null3"/>
              <w:jc w:val="left"/>
            </w:pPr>
            <w:r>
              <w:rPr>
                <w:rFonts w:ascii="仿宋_GB2312" w:hAnsi="仿宋_GB2312" w:cs="仿宋_GB2312" w:eastAsia="仿宋_GB2312"/>
              </w:rPr>
              <w:t>焊工培训专项</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365,400.00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308,700.00</w:t>
      </w:r>
    </w:p>
    <w:p>
      <w:pPr>
        <w:pStyle w:val="null3"/>
        <w:jc w:val="left"/>
      </w:pPr>
      <w:r>
        <w:rPr>
          <w:rFonts w:ascii="仿宋_GB2312" w:hAnsi="仿宋_GB2312" w:cs="仿宋_GB2312" w:eastAsia="仿宋_GB2312"/>
        </w:rPr>
        <w:t>采购包最高限价（元）: 308,700.00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C03990000 其他就业服务</w:t>
            </w:r>
          </w:p>
        </w:tc>
        <w:tc>
          <w:tcPr>
            <w:tcW w:type="dxa" w:w="821"/>
          </w:tcPr>
          <w:p>
            <w:pPr>
              <w:pStyle w:val="null3"/>
              <w:jc w:val="left"/>
            </w:pPr>
            <w:r>
              <w:rPr>
                <w:rFonts w:ascii="仿宋_GB2312" w:hAnsi="仿宋_GB2312" w:cs="仿宋_GB2312" w:eastAsia="仿宋_GB2312"/>
              </w:rPr>
              <w:t>砌筑工培训专项</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308,700.00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277,500.00</w:t>
      </w:r>
    </w:p>
    <w:p>
      <w:pPr>
        <w:pStyle w:val="null3"/>
        <w:jc w:val="left"/>
      </w:pPr>
      <w:r>
        <w:rPr>
          <w:rFonts w:ascii="仿宋_GB2312" w:hAnsi="仿宋_GB2312" w:cs="仿宋_GB2312" w:eastAsia="仿宋_GB2312"/>
        </w:rPr>
        <w:t>采购包最高限价（元）: 277,500.00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C03990000 其他就业服务</w:t>
            </w:r>
          </w:p>
        </w:tc>
        <w:tc>
          <w:tcPr>
            <w:tcW w:type="dxa" w:w="821"/>
          </w:tcPr>
          <w:p>
            <w:pPr>
              <w:pStyle w:val="null3"/>
              <w:jc w:val="left"/>
            </w:pPr>
            <w:r>
              <w:rPr>
                <w:rFonts w:ascii="仿宋_GB2312" w:hAnsi="仿宋_GB2312" w:cs="仿宋_GB2312" w:eastAsia="仿宋_GB2312"/>
              </w:rPr>
              <w:t>养殖类培训专项</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277,500.00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277,500.00</w:t>
      </w:r>
    </w:p>
    <w:p>
      <w:pPr>
        <w:pStyle w:val="null3"/>
        <w:jc w:val="left"/>
      </w:pPr>
      <w:r>
        <w:rPr>
          <w:rFonts w:ascii="仿宋_GB2312" w:hAnsi="仿宋_GB2312" w:cs="仿宋_GB2312" w:eastAsia="仿宋_GB2312"/>
        </w:rPr>
        <w:t>采购包最高限价（元）: 277,500.00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C03990000 其他就业服务</w:t>
            </w:r>
          </w:p>
        </w:tc>
        <w:tc>
          <w:tcPr>
            <w:tcW w:type="dxa" w:w="821"/>
          </w:tcPr>
          <w:p>
            <w:pPr>
              <w:pStyle w:val="null3"/>
              <w:jc w:val="left"/>
            </w:pPr>
            <w:r>
              <w:rPr>
                <w:rFonts w:ascii="仿宋_GB2312" w:hAnsi="仿宋_GB2312" w:cs="仿宋_GB2312" w:eastAsia="仿宋_GB2312"/>
              </w:rPr>
              <w:t>美容美发类培训专项</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277,500.00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钢筋工培训专项</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308,700.00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本项目为固定价采购项目，供应商按预估预算金额进行报价。报价不作为评分因素，大于或小于预算金额的报价为无效报价，视为符合性审查不通过。供应商应承担培训期间所产生的一切费用(包括授课人员的讲课费、住宿费、交通费、餐费以及学员的教材费、资料费、实操费，信息化手段和后续跟踪服务费、技能证书鉴定及办证费等)。报价估算错误等引起的风险由培训机构自行承担。</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焊工培训专项</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365,400.00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本项目为固定价采购项目，供应商按预估预算金额进行报价。报价不作为评分因素，大于或小于预算金额的报价为无效报价，视为符合性审查不通过。供应商应承担培训期间所产生的一切费用(包括授课人员的讲课费、住宿费、交通费、餐费以及学员的教材费、资料费、实操费，信息化手段和后续跟踪服务费、技能证书鉴定及办证费等)。报价估算错误等引起的风险由培训机构自行承担。</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砌筑工培训专项</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308,700.00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本项目为固定价采购项目，供应商按预估预算金额进行报价。报价不作为评分因素，大于或小于预算金额的报价为无效报价，视为符合性审查不通过。供应商应承担培训期间所产生的一切费用(包括授课人员的讲课费、住宿费、交通费、餐费以及学员的教材费、资料费、实操费，信息化手段和后续跟踪服务费、技能证书鉴定及办证费等)。报价估算错误等引起的风险由培训机构自行承担。</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养殖类培训专项</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277,500.00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本项目为固定价采购项目，供应商按预估预算金额进行报价。报价不作为评分因素，大于或小于预算金额的报价为无效报价，视为符合性审查不通过。供应商应承担培训期间所产生的一切费用(包括授课人员的讲课费、住宿费、交通费、餐费以及学员的教材费、资料费、实操费，信息化手段和后续跟踪服务费、技能证书鉴定及办证费等)。报价估算错误等引起的风险由培训机构自行承担。</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美容美发类培训专项</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277,500.00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本项目为固定价采购项目，供应商按预估预算金额进行报价。报价不作为评分因素，大于或小于预算金额的报价为无效报价，视为符合性审查不通过。供应商应承担培训期间所产生的一切费用(包括授课人员的讲课费、住宿费、交通费、餐费以及学员的教材费、资料费、实操费，信息化手段和后续跟踪服务费、技能证书鉴定及办证费等)。报价估算错误等引起的风险由培训机构自行承担。</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标的名称：钢筋工培训专项</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培训内容（工种）</w:t>
            </w:r>
          </w:p>
        </w:tc>
        <w:tc>
          <w:tcPr>
            <w:tcW w:type="dxa" w:w="5814"/>
          </w:tcPr>
          <w:p>
            <w:pPr>
              <w:pStyle w:val="null3"/>
              <w:jc w:val="left"/>
            </w:pPr>
            <w:r>
              <w:rPr>
                <w:rFonts w:ascii="仿宋_GB2312" w:hAnsi="仿宋_GB2312" w:cs="仿宋_GB2312" w:eastAsia="仿宋_GB2312"/>
                <w:sz w:val="21"/>
                <w:color w:val="000000"/>
              </w:rPr>
              <w:t>培训内容（工种）：</w:t>
            </w:r>
            <w:r>
              <w:rPr>
                <w:rFonts w:ascii="仿宋_GB2312" w:hAnsi="仿宋_GB2312" w:cs="仿宋_GB2312" w:eastAsia="仿宋_GB2312"/>
                <w:sz w:val="21"/>
                <w:color w:val="000000"/>
              </w:rPr>
              <w:t>钢筋工（专项）</w:t>
            </w:r>
            <w:r>
              <w:rPr>
                <w:rFonts w:ascii="仿宋_GB2312" w:hAnsi="仿宋_GB2312" w:cs="仿宋_GB2312" w:eastAsia="仿宋_GB2312"/>
                <w:sz w:val="21"/>
                <w:color w:val="000000"/>
              </w:rPr>
              <w:t>300</w:t>
            </w:r>
            <w:r>
              <w:rPr>
                <w:rFonts w:ascii="仿宋_GB2312" w:hAnsi="仿宋_GB2312" w:cs="仿宋_GB2312" w:eastAsia="仿宋_GB2312"/>
                <w:sz w:val="21"/>
                <w:color w:val="000000"/>
              </w:rPr>
              <w:t>人的理论学习和实际操作。同时各承训机构要将凉山州人社局印制的通用读本及普通话、禁毒防艾、安全生产、公共卫生、森林草原防灭火等知识纳入培训内容，做到参训群众劳动技能和个人素质的整体提升。</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标的名称：焊工培训专项</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培训内容（工种）</w:t>
            </w:r>
          </w:p>
        </w:tc>
        <w:tc>
          <w:tcPr>
            <w:tcW w:type="dxa" w:w="5814"/>
          </w:tcPr>
          <w:p>
            <w:pPr>
              <w:pStyle w:val="null3"/>
              <w:jc w:val="both"/>
            </w:pPr>
            <w:r>
              <w:rPr>
                <w:rFonts w:ascii="仿宋_GB2312" w:hAnsi="仿宋_GB2312" w:cs="仿宋_GB2312" w:eastAsia="仿宋_GB2312"/>
                <w:sz w:val="21"/>
                <w:color w:val="000000"/>
              </w:rPr>
              <w:t>培训内容（工种）：</w:t>
            </w:r>
            <w:r>
              <w:rPr>
                <w:rFonts w:ascii="仿宋_GB2312" w:hAnsi="仿宋_GB2312" w:cs="仿宋_GB2312" w:eastAsia="仿宋_GB2312"/>
                <w:sz w:val="21"/>
                <w:color w:val="000000"/>
              </w:rPr>
              <w:t>焊工（专项）</w:t>
            </w:r>
            <w:r>
              <w:rPr>
                <w:rFonts w:ascii="仿宋_GB2312" w:hAnsi="仿宋_GB2312" w:cs="仿宋_GB2312" w:eastAsia="仿宋_GB2312"/>
                <w:sz w:val="21"/>
                <w:color w:val="000000"/>
              </w:rPr>
              <w:t>300</w:t>
            </w:r>
            <w:r>
              <w:rPr>
                <w:rFonts w:ascii="仿宋_GB2312" w:hAnsi="仿宋_GB2312" w:cs="仿宋_GB2312" w:eastAsia="仿宋_GB2312"/>
                <w:sz w:val="21"/>
                <w:color w:val="000000"/>
              </w:rPr>
              <w:t>人</w:t>
            </w:r>
            <w:r>
              <w:rPr>
                <w:rFonts w:ascii="仿宋_GB2312" w:hAnsi="仿宋_GB2312" w:cs="仿宋_GB2312" w:eastAsia="仿宋_GB2312"/>
                <w:sz w:val="21"/>
                <w:color w:val="000000"/>
              </w:rPr>
              <w:t>的理论学习和实际操作。同时各承训机构要将凉山州人社局印制的通用读本及普通话、禁毒防艾、安全生产、公共卫生、森林草原防灭火等知识纳入培训内容，做到参训群众劳动技能和个人素质的整体提升。</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标的名称：砌筑工培训专项</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培训内容（工种）</w:t>
            </w:r>
          </w:p>
        </w:tc>
        <w:tc>
          <w:tcPr>
            <w:tcW w:type="dxa" w:w="5814"/>
          </w:tcPr>
          <w:p>
            <w:pPr>
              <w:pStyle w:val="null3"/>
              <w:jc w:val="both"/>
            </w:pPr>
            <w:r>
              <w:rPr>
                <w:rFonts w:ascii="仿宋_GB2312" w:hAnsi="仿宋_GB2312" w:cs="仿宋_GB2312" w:eastAsia="仿宋_GB2312"/>
                <w:sz w:val="21"/>
                <w:color w:val="000000"/>
              </w:rPr>
              <w:t>培训内容（工种）：砌筑工类（室内瓷砖铺贴、墙面刷涂等）专项</w:t>
            </w:r>
            <w:r>
              <w:rPr>
                <w:rFonts w:ascii="仿宋_GB2312" w:hAnsi="仿宋_GB2312" w:cs="仿宋_GB2312" w:eastAsia="仿宋_GB2312"/>
                <w:sz w:val="21"/>
                <w:color w:val="000000"/>
              </w:rPr>
              <w:t>300</w:t>
            </w:r>
            <w:r>
              <w:rPr>
                <w:rFonts w:ascii="仿宋_GB2312" w:hAnsi="仿宋_GB2312" w:cs="仿宋_GB2312" w:eastAsia="仿宋_GB2312"/>
                <w:sz w:val="21"/>
                <w:color w:val="000000"/>
              </w:rPr>
              <w:t>人的理论学习和实际操作。同时各承训机构要将凉山州人社局印制的通用读本及普通话、禁毒防艾、安全生产、公共卫生、森林草原防灭火等知识纳入培训内容，做到参训群众劳动技能和个人素质的整体提升。</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标的名称：养殖类培训专项</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培训内容（工种）</w:t>
            </w:r>
          </w:p>
        </w:tc>
        <w:tc>
          <w:tcPr>
            <w:tcW w:type="dxa" w:w="5814"/>
          </w:tcPr>
          <w:p>
            <w:pPr>
              <w:pStyle w:val="null3"/>
              <w:jc w:val="both"/>
            </w:pPr>
            <w:r>
              <w:rPr>
                <w:rFonts w:ascii="仿宋_GB2312" w:hAnsi="仿宋_GB2312" w:cs="仿宋_GB2312" w:eastAsia="仿宋_GB2312"/>
                <w:sz w:val="21"/>
                <w:color w:val="000000"/>
              </w:rPr>
              <w:t>培训内容（工种）：养殖类（山羊饲养等）专项</w:t>
            </w:r>
            <w:r>
              <w:rPr>
                <w:rFonts w:ascii="仿宋_GB2312" w:hAnsi="仿宋_GB2312" w:cs="仿宋_GB2312" w:eastAsia="仿宋_GB2312"/>
                <w:sz w:val="21"/>
                <w:color w:val="000000"/>
              </w:rPr>
              <w:t>300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人的理论学习和实际操作。同时各承训机构要将凉山州人社局印制的通用读本及普通话、禁毒防艾、安全生产、公共卫生、森林草原防灭火等知识纳入培训内容，做到参训群众劳动技能和个人素质的整体提升。</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标的名称：美容美发类培训专项</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培训内容（工种）</w:t>
            </w:r>
          </w:p>
        </w:tc>
        <w:tc>
          <w:tcPr>
            <w:tcW w:type="dxa" w:w="5814"/>
          </w:tcPr>
          <w:p>
            <w:pPr>
              <w:pStyle w:val="null3"/>
              <w:jc w:val="both"/>
            </w:pPr>
            <w:r>
              <w:rPr>
                <w:rFonts w:ascii="仿宋_GB2312" w:hAnsi="仿宋_GB2312" w:cs="仿宋_GB2312" w:eastAsia="仿宋_GB2312"/>
                <w:sz w:val="21"/>
                <w:color w:val="000000"/>
              </w:rPr>
              <w:t>培训内容（工种）：美容美发类（头发洗护、新娘妆容定制造型等）专项</w:t>
            </w:r>
            <w:r>
              <w:rPr>
                <w:rFonts w:ascii="仿宋_GB2312" w:hAnsi="仿宋_GB2312" w:cs="仿宋_GB2312" w:eastAsia="仿宋_GB2312"/>
                <w:sz w:val="21"/>
                <w:color w:val="000000"/>
              </w:rPr>
              <w:t>300</w:t>
            </w:r>
            <w:r>
              <w:rPr>
                <w:rFonts w:ascii="仿宋_GB2312" w:hAnsi="仿宋_GB2312" w:cs="仿宋_GB2312" w:eastAsia="仿宋_GB2312"/>
                <w:sz w:val="21"/>
                <w:color w:val="000000"/>
              </w:rPr>
              <w:t>人的理论学习和实际操作。同时各承训机构要将凉山州人社局印制的通用读本及普通话、禁毒防艾、安全生产、公共卫生、森林草原防灭火等知识纳入培训内容，做到参训群众劳动技能和个人素质的整体提升。</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spacing w:before="60"/>
              <w:ind w:right="150"/>
              <w:jc w:val="both"/>
            </w:pPr>
            <w:r>
              <w:rPr>
                <w:rFonts w:ascii="仿宋_GB2312" w:hAnsi="仿宋_GB2312" w:cs="仿宋_GB2312" w:eastAsia="仿宋_GB2312"/>
                <w:sz w:val="20"/>
                <w:color w:val="000000"/>
              </w:rPr>
              <w:t>1、供应商应按照《四川省人力资源和社会保障局四川省财政局关于做好过渡期职业技能培训有关工作的通知》（川人社办发[2022]23 号）、《凉山州人力资源和社会保障局凉山州财政局关于做好 2025 年度全州人社系统政府补贴性职业技能培训工作的通知》（凉人社发〔2025〕4 号）文件精神完成本项目。在组织就业技能培训时，需严格按照相关文件规范组织，制定教学计划，确保培训时间和质量。培训前应将培训专业（工种）、培训计划、培训等级和监督电话，并公开张贴在培训场所显著位置。</w:t>
            </w:r>
          </w:p>
          <w:p>
            <w:pPr>
              <w:pStyle w:val="null3"/>
              <w:spacing w:before="60"/>
              <w:ind w:right="150"/>
              <w:jc w:val="both"/>
            </w:pPr>
            <w:r>
              <w:rPr>
                <w:rFonts w:ascii="仿宋_GB2312" w:hAnsi="仿宋_GB2312" w:cs="仿宋_GB2312" w:eastAsia="仿宋_GB2312"/>
                <w:sz w:val="20"/>
                <w:color w:val="000000"/>
              </w:rPr>
              <w:t>2、供应商应承担培训期间所产生的一切费用</w:t>
            </w:r>
            <w:r>
              <w:rPr>
                <w:rFonts w:ascii="仿宋_GB2312" w:hAnsi="仿宋_GB2312" w:cs="仿宋_GB2312" w:eastAsia="仿宋_GB2312"/>
                <w:sz w:val="20"/>
                <w:color w:val="000000"/>
              </w:rPr>
              <w:t>(</w:t>
            </w:r>
            <w:r>
              <w:rPr>
                <w:rFonts w:ascii="仿宋_GB2312" w:hAnsi="仿宋_GB2312" w:cs="仿宋_GB2312" w:eastAsia="仿宋_GB2312"/>
                <w:sz w:val="20"/>
                <w:color w:val="000000"/>
              </w:rPr>
              <w:t>包括授课人员的讲课费、住宿费、交通费、餐费以及学员的教材费、资料费、实操费，信息化手段和后续跟踪服务费、技能证书鉴定及办证费等</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spacing w:before="60"/>
              <w:ind w:right="150"/>
              <w:jc w:val="both"/>
            </w:pPr>
            <w:r>
              <w:rPr>
                <w:rFonts w:ascii="仿宋_GB2312" w:hAnsi="仿宋_GB2312" w:cs="仿宋_GB2312" w:eastAsia="仿宋_GB2312"/>
                <w:sz w:val="20"/>
                <w:color w:val="000000"/>
              </w:rPr>
              <w:t>3、凡是发现弄虚作假行为、骗取培训补贴资金的单位和个人，将视其情节轻重，按照《财政违法处罚处分条例》进行严肃处理，追回有关财政资金；对构成犯罪的，要依法追究其刑事责任。</w:t>
            </w:r>
          </w:p>
          <w:p>
            <w:pPr>
              <w:pStyle w:val="null3"/>
              <w:spacing w:before="60"/>
              <w:ind w:right="150"/>
              <w:jc w:val="both"/>
            </w:pPr>
            <w:r>
              <w:rPr>
                <w:rFonts w:ascii="仿宋_GB2312" w:hAnsi="仿宋_GB2312" w:cs="仿宋_GB2312" w:eastAsia="仿宋_GB2312"/>
                <w:sz w:val="20"/>
                <w:color w:val="000000"/>
              </w:rPr>
              <w:t>4、成交人需按照采购人的要求完善各种培训相关材料，接受各级部门的监督检查。</w:t>
            </w:r>
          </w:p>
          <w:p>
            <w:pPr>
              <w:pStyle w:val="null3"/>
              <w:spacing w:before="60"/>
              <w:ind w:right="150"/>
              <w:jc w:val="both"/>
            </w:pPr>
            <w:r>
              <w:rPr>
                <w:rFonts w:ascii="仿宋_GB2312" w:hAnsi="仿宋_GB2312" w:cs="仿宋_GB2312" w:eastAsia="仿宋_GB2312"/>
                <w:sz w:val="20"/>
                <w:color w:val="000000"/>
              </w:rPr>
              <w:t>5、成交人在培训前应根据国家职业标准和当前有关职业发展状况及本机构的实际培训条件，制定职业（工种）的培训方案。</w:t>
            </w:r>
          </w:p>
          <w:p>
            <w:pPr>
              <w:pStyle w:val="null3"/>
              <w:spacing w:before="60"/>
              <w:ind w:right="150"/>
              <w:jc w:val="both"/>
            </w:pPr>
            <w:r>
              <w:rPr>
                <w:rFonts w:ascii="仿宋_GB2312" w:hAnsi="仿宋_GB2312" w:cs="仿宋_GB2312" w:eastAsia="仿宋_GB2312"/>
                <w:sz w:val="20"/>
                <w:color w:val="000000"/>
              </w:rPr>
              <w:t>6、成交人需提供培训所需的器材、耗材及其他设施、设备。</w:t>
            </w:r>
          </w:p>
          <w:p>
            <w:pPr>
              <w:pStyle w:val="null3"/>
              <w:spacing w:before="60"/>
              <w:ind w:right="150"/>
              <w:jc w:val="both"/>
            </w:pPr>
            <w:r>
              <w:rPr>
                <w:rFonts w:ascii="仿宋_GB2312" w:hAnsi="仿宋_GB2312" w:cs="仿宋_GB2312" w:eastAsia="仿宋_GB2312"/>
                <w:sz w:val="20"/>
                <w:color w:val="000000"/>
              </w:rPr>
              <w:t>7、成交人应具有专人整理资料，对培训过程中形成的文字、图片、音像等资料应及时收集整理，归档备查。成交人教学内容要注重针对性、实用性和规范性，并做好学员的后续跟踪服务</w:t>
            </w:r>
            <w:r>
              <w:rPr>
                <w:rFonts w:ascii="仿宋_GB2312" w:hAnsi="仿宋_GB2312" w:cs="仿宋_GB2312" w:eastAsia="仿宋_GB2312"/>
                <w:sz w:val="20"/>
                <w:color w:val="000000"/>
              </w:rPr>
              <w:t>,</w:t>
            </w:r>
            <w:r>
              <w:rPr>
                <w:rFonts w:ascii="仿宋_GB2312" w:hAnsi="仿宋_GB2312" w:cs="仿宋_GB2312" w:eastAsia="仿宋_GB2312"/>
                <w:sz w:val="20"/>
                <w:color w:val="000000"/>
              </w:rPr>
              <w:t>做好培训台账。</w:t>
            </w:r>
          </w:p>
          <w:p>
            <w:pPr>
              <w:pStyle w:val="null3"/>
              <w:spacing w:before="60"/>
              <w:ind w:right="150"/>
              <w:jc w:val="both"/>
            </w:pPr>
            <w:r>
              <w:rPr>
                <w:rFonts w:ascii="仿宋_GB2312" w:hAnsi="仿宋_GB2312" w:cs="仿宋_GB2312" w:eastAsia="仿宋_GB2312"/>
                <w:sz w:val="20"/>
                <w:color w:val="000000"/>
              </w:rPr>
              <w:t>8、供应商注册地不在凉山彝族自治州内的培训机构中标，在签订合同前需在凉山彝族自治州人力资源和社会保障局进行备案后方可开展培训工作。培训开班前采购人将核实备案情况，如未备案将不予开班。</w:t>
            </w:r>
          </w:p>
          <w:p>
            <w:pPr>
              <w:pStyle w:val="null3"/>
              <w:spacing w:before="60"/>
              <w:ind w:right="150"/>
              <w:jc w:val="both"/>
            </w:pPr>
            <w:r>
              <w:rPr>
                <w:rFonts w:ascii="仿宋_GB2312" w:hAnsi="仿宋_GB2312" w:cs="仿宋_GB2312" w:eastAsia="仿宋_GB2312"/>
                <w:sz w:val="20"/>
                <w:color w:val="000000"/>
              </w:rPr>
              <w:t>9、培训标准：</w:t>
            </w:r>
          </w:p>
          <w:p>
            <w:pPr>
              <w:pStyle w:val="null3"/>
              <w:spacing w:before="60"/>
              <w:ind w:right="150"/>
              <w:jc w:val="both"/>
            </w:pPr>
            <w:r>
              <w:rPr>
                <w:rFonts w:ascii="仿宋_GB2312" w:hAnsi="仿宋_GB2312" w:cs="仿宋_GB2312" w:eastAsia="仿宋_GB2312"/>
                <w:sz w:val="20"/>
                <w:color w:val="000000"/>
              </w:rPr>
              <w:t>培训标准按照供应商应按照《四川省人力资源和社会保障局四川省财政局关于做好过渡期职业技能培训有关工作的通知》（川人社办发</w:t>
            </w:r>
            <w:r>
              <w:rPr>
                <w:rFonts w:ascii="仿宋_GB2312" w:hAnsi="仿宋_GB2312" w:cs="仿宋_GB2312" w:eastAsia="仿宋_GB2312"/>
                <w:sz w:val="20"/>
                <w:color w:val="000000"/>
              </w:rPr>
              <w:t>[2022]23 号）、《凉山州人力资源和社会保障局凉山州财政局关于做好 2025 年度全州人社系统政府补贴性职业技能培训工作的通知》（凉人社发〔2025〕4 号）文件要求执行。</w:t>
            </w:r>
          </w:p>
          <w:p>
            <w:pPr>
              <w:pStyle w:val="null3"/>
              <w:spacing w:before="60"/>
              <w:ind w:right="150"/>
              <w:jc w:val="both"/>
            </w:pPr>
            <w:r>
              <w:rPr>
                <w:rFonts w:ascii="仿宋_GB2312" w:hAnsi="仿宋_GB2312" w:cs="仿宋_GB2312" w:eastAsia="仿宋_GB2312"/>
                <w:sz w:val="20"/>
                <w:color w:val="000000"/>
              </w:rPr>
              <w:t>10、</w:t>
            </w:r>
            <w:r>
              <w:rPr>
                <w:rFonts w:ascii="仿宋_GB2312" w:hAnsi="仿宋_GB2312" w:cs="仿宋_GB2312" w:eastAsia="仿宋_GB2312"/>
                <w:sz w:val="20"/>
                <w:color w:val="000000"/>
              </w:rPr>
              <w:t>培训时长：</w:t>
            </w:r>
          </w:p>
          <w:p>
            <w:pPr>
              <w:pStyle w:val="null3"/>
              <w:spacing w:before="60"/>
              <w:ind w:right="150"/>
              <w:jc w:val="both"/>
            </w:pPr>
            <w:r>
              <w:rPr>
                <w:rFonts w:ascii="仿宋_GB2312" w:hAnsi="仿宋_GB2312" w:cs="仿宋_GB2312" w:eastAsia="仿宋_GB2312"/>
                <w:sz w:val="20"/>
                <w:color w:val="000000"/>
              </w:rPr>
              <w:t>专项能力培训</w:t>
            </w:r>
            <w:r>
              <w:rPr>
                <w:rFonts w:ascii="仿宋_GB2312" w:hAnsi="仿宋_GB2312" w:cs="仿宋_GB2312" w:eastAsia="仿宋_GB2312"/>
                <w:sz w:val="20"/>
                <w:color w:val="000000"/>
              </w:rPr>
              <w:t>80 个学时（约 12 天）。每个学时为 40 分钟，职业技能培训每天不少于 6 个学时，不超过 8 个学时，封闭式培训每天不超 12 个学时，其中实际操作技能训练学时一般不得少于总学时的60%。</w:t>
            </w:r>
          </w:p>
          <w:p>
            <w:pPr>
              <w:pStyle w:val="null3"/>
              <w:spacing w:before="60"/>
              <w:ind w:right="150"/>
              <w:jc w:val="both"/>
            </w:pPr>
            <w:r>
              <w:rPr>
                <w:rFonts w:ascii="仿宋_GB2312" w:hAnsi="仿宋_GB2312" w:cs="仿宋_GB2312" w:eastAsia="仿宋_GB2312"/>
                <w:sz w:val="20"/>
                <w:color w:val="000000"/>
              </w:rPr>
              <w:t>11、</w:t>
            </w:r>
            <w:r>
              <w:rPr>
                <w:rFonts w:ascii="仿宋_GB2312" w:hAnsi="仿宋_GB2312" w:cs="仿宋_GB2312" w:eastAsia="仿宋_GB2312"/>
                <w:sz w:val="20"/>
                <w:color w:val="000000"/>
              </w:rPr>
              <w:t>培训费用：</w:t>
            </w:r>
          </w:p>
          <w:p>
            <w:pPr>
              <w:pStyle w:val="null3"/>
              <w:spacing w:before="60"/>
              <w:ind w:right="150"/>
              <w:jc w:val="both"/>
            </w:pPr>
            <w:r>
              <w:rPr>
                <w:rFonts w:ascii="仿宋_GB2312" w:hAnsi="仿宋_GB2312" w:cs="仿宋_GB2312" w:eastAsia="仿宋_GB2312"/>
                <w:sz w:val="20"/>
                <w:color w:val="000000"/>
              </w:rPr>
              <w:t>培训为全免费培训，即参训人员不用交培训费。</w:t>
            </w:r>
          </w:p>
          <w:p>
            <w:pPr>
              <w:pStyle w:val="null3"/>
              <w:spacing w:before="60"/>
              <w:ind w:right="150"/>
              <w:jc w:val="both"/>
            </w:pPr>
            <w:r>
              <w:rPr>
                <w:rFonts w:ascii="仿宋_GB2312" w:hAnsi="仿宋_GB2312" w:cs="仿宋_GB2312" w:eastAsia="仿宋_GB2312"/>
                <w:sz w:val="20"/>
                <w:color w:val="000000"/>
              </w:rPr>
              <w:t>12、培训方式：</w:t>
            </w:r>
          </w:p>
          <w:p>
            <w:pPr>
              <w:pStyle w:val="null3"/>
              <w:spacing w:before="60"/>
              <w:ind w:right="150"/>
              <w:jc w:val="both"/>
            </w:pPr>
            <w:r>
              <w:rPr>
                <w:rFonts w:ascii="仿宋_GB2312" w:hAnsi="仿宋_GB2312" w:cs="仿宋_GB2312" w:eastAsia="仿宋_GB2312"/>
                <w:sz w:val="20"/>
                <w:color w:val="000000"/>
              </w:rPr>
              <w:t>为方便培训学员、提高培训效率，起重装卸机械操作（叉车司机初级）由承训机构负责定点教学基地集中封闭式培训，其余工种采取在县内各乡镇、村设置培训点集中培训的方式进行。</w:t>
            </w:r>
          </w:p>
          <w:p>
            <w:pPr>
              <w:pStyle w:val="null3"/>
              <w:spacing w:before="60"/>
              <w:ind w:right="150"/>
              <w:jc w:val="both"/>
            </w:pPr>
            <w:r>
              <w:rPr>
                <w:rFonts w:ascii="仿宋_GB2312" w:hAnsi="仿宋_GB2312" w:cs="仿宋_GB2312" w:eastAsia="仿宋_GB2312"/>
                <w:sz w:val="20"/>
                <w:color w:val="000000"/>
              </w:rPr>
              <w:t>13、培训管理：</w:t>
            </w:r>
          </w:p>
          <w:p>
            <w:pPr>
              <w:pStyle w:val="null3"/>
              <w:spacing w:before="60"/>
              <w:ind w:right="150"/>
              <w:jc w:val="both"/>
            </w:pPr>
            <w:r>
              <w:rPr>
                <w:rFonts w:ascii="仿宋_GB2312" w:hAnsi="仿宋_GB2312" w:cs="仿宋_GB2312" w:eastAsia="仿宋_GB2312"/>
                <w:sz w:val="20"/>
                <w:color w:val="000000"/>
              </w:rPr>
              <w:t>1.在教学点进行集中培训，每天不少于6个学时不超过8个学时，封闭式培训每天不超过12个学时，学员在培训期间服从管理人员安排，培训期间往返途中安全问题由培训学员自行负责。</w:t>
            </w:r>
          </w:p>
          <w:p>
            <w:pPr>
              <w:pStyle w:val="null3"/>
              <w:spacing w:before="60"/>
              <w:ind w:right="150"/>
              <w:jc w:val="both"/>
            </w:pPr>
            <w:r>
              <w:rPr>
                <w:rFonts w:ascii="仿宋_GB2312" w:hAnsi="仿宋_GB2312" w:cs="仿宋_GB2312" w:eastAsia="仿宋_GB2312"/>
                <w:sz w:val="20"/>
                <w:color w:val="000000"/>
              </w:rPr>
              <w:t>2.各培训机构负责提供就业技能培训理论教材，学员人手一本；提供实际操作设备，实操工位不少于参训人数的三分之一。</w:t>
            </w:r>
          </w:p>
          <w:p>
            <w:pPr>
              <w:pStyle w:val="null3"/>
              <w:spacing w:before="60"/>
              <w:ind w:right="150"/>
              <w:jc w:val="both"/>
            </w:pPr>
            <w:r>
              <w:rPr>
                <w:rFonts w:ascii="仿宋_GB2312" w:hAnsi="仿宋_GB2312" w:cs="仿宋_GB2312" w:eastAsia="仿宋_GB2312"/>
                <w:sz w:val="20"/>
                <w:color w:val="000000"/>
              </w:rPr>
              <w:t>3.县人社局统筹组成培训检查组，各乡镇协同配合，督查各教学点培训情况，确保培训工作保质保量完成；对每个培训班培训过程通过四川省就业创业监管平台全程线上视频监管，现场检查不少于 3 次。</w:t>
            </w:r>
          </w:p>
          <w:p>
            <w:pPr>
              <w:pStyle w:val="null3"/>
              <w:spacing w:before="60"/>
              <w:ind w:right="150"/>
              <w:jc w:val="both"/>
            </w:pPr>
            <w:r>
              <w:rPr>
                <w:rFonts w:ascii="仿宋_GB2312" w:hAnsi="仿宋_GB2312" w:cs="仿宋_GB2312" w:eastAsia="仿宋_GB2312"/>
                <w:sz w:val="20"/>
                <w:color w:val="000000"/>
              </w:rPr>
              <w:t>4.对已脱贫劳动力、易地扶贫搬迁集中安置点劳动力参加培训并考核合格后发放每人每天 50 元的生活交通补贴。如生活交通补贴标准州上有新规定，按照新规定执行。</w:t>
            </w:r>
          </w:p>
          <w:p>
            <w:pPr>
              <w:pStyle w:val="null3"/>
              <w:spacing w:before="60"/>
              <w:ind w:right="150"/>
              <w:jc w:val="both"/>
            </w:pPr>
            <w:r>
              <w:rPr>
                <w:rFonts w:ascii="仿宋_GB2312" w:hAnsi="仿宋_GB2312" w:cs="仿宋_GB2312" w:eastAsia="仿宋_GB2312"/>
                <w:sz w:val="20"/>
                <w:color w:val="000000"/>
              </w:rPr>
              <w:t>5.各承训机构负责建立健全学员电子档案和培训档案，并对结业后的学员颁发给相应证书。</w:t>
            </w:r>
          </w:p>
          <w:p>
            <w:pPr>
              <w:pStyle w:val="null3"/>
              <w:spacing w:before="60"/>
              <w:ind w:right="150"/>
              <w:jc w:val="both"/>
            </w:pPr>
            <w:r>
              <w:rPr>
                <w:rFonts w:ascii="仿宋_GB2312" w:hAnsi="仿宋_GB2312" w:cs="仿宋_GB2312" w:eastAsia="仿宋_GB2312"/>
                <w:sz w:val="20"/>
                <w:color w:val="000000"/>
              </w:rPr>
              <w:t>6.乡镇、村留存培训工作相关资料，形成培训工作专卷。</w:t>
            </w:r>
          </w:p>
          <w:p>
            <w:pPr>
              <w:pStyle w:val="null3"/>
              <w:spacing w:before="60"/>
              <w:ind w:right="15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4、本项目履约过程中涉及培训工种、培训补贴、交通生活补贴、验收资料等标准有调整的，根据省州新文件规定及群众实际培训需求调整补充。</w:t>
            </w:r>
          </w:p>
          <w:p>
            <w:pPr>
              <w:pStyle w:val="null3"/>
              <w:spacing w:before="60"/>
              <w:ind w:right="15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5、供应商承诺在本项目的全部过程中，凡出现安全事故（意外事故、交通事故等），供应商承担全部法律责任和赔偿全部经济损失。</w:t>
            </w:r>
            <w:r>
              <w:rPr>
                <w:rFonts w:ascii="仿宋_GB2312" w:hAnsi="仿宋_GB2312" w:cs="仿宋_GB2312" w:eastAsia="仿宋_GB2312"/>
                <w:color w:val="000000"/>
              </w:rPr>
              <w:t xml:space="preserve"> </w:t>
            </w:r>
          </w:p>
          <w:p>
            <w:pPr>
              <w:pStyle w:val="null3"/>
              <w:spacing w:before="60"/>
              <w:ind w:right="15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6、退出机制成交人有下述情形之一的，取消或终止其培训资格，并视情况进行责任追究：</w:t>
            </w:r>
          </w:p>
          <w:p>
            <w:pPr>
              <w:pStyle w:val="null3"/>
              <w:spacing w:before="60"/>
              <w:ind w:right="15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）未能按期履行培训协议的。</w:t>
            </w:r>
          </w:p>
          <w:p>
            <w:pPr>
              <w:pStyle w:val="null3"/>
              <w:spacing w:before="60"/>
              <w:ind w:right="15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）任意减少培训内容和培训课时，以及在培训过程中弄虚作假、培训质量低劣、学员反映强烈的。</w:t>
            </w:r>
          </w:p>
          <w:p>
            <w:pPr>
              <w:pStyle w:val="null3"/>
              <w:spacing w:before="60"/>
              <w:ind w:right="15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）将所承担的培训教学任务委托或承包给其他组织或个人的。</w:t>
            </w:r>
          </w:p>
          <w:p>
            <w:pPr>
              <w:pStyle w:val="null3"/>
              <w:spacing w:before="60"/>
              <w:ind w:right="15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）制度不全、管理不善，造成学员在培训期间违法乱纪或发生重大伤亡事故的。</w:t>
            </w:r>
          </w:p>
          <w:p>
            <w:pPr>
              <w:pStyle w:val="null3"/>
              <w:spacing w:before="60"/>
              <w:ind w:right="15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）申报技能培训补贴材料弄虚作假的。</w:t>
            </w:r>
          </w:p>
          <w:p>
            <w:pPr>
              <w:pStyle w:val="null3"/>
              <w:spacing w:before="60"/>
              <w:ind w:right="15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）违反国家法律法规或政策规定的其他情形，并在社会上造成不良影响的。</w:t>
            </w:r>
          </w:p>
          <w:p>
            <w:pPr>
              <w:pStyle w:val="null3"/>
              <w:spacing w:before="60"/>
              <w:ind w:right="150"/>
              <w:jc w:val="both"/>
            </w:pPr>
            <w:r>
              <w:rPr>
                <w:rFonts w:ascii="仿宋_GB2312" w:hAnsi="仿宋_GB2312" w:cs="仿宋_GB2312" w:eastAsia="仿宋_GB2312"/>
                <w:sz w:val="20"/>
                <w:color w:val="000000"/>
              </w:rPr>
              <w:t>17、本项目按培训的内容不同分为10个包，供应商可投本项目的所有包，但不能同时中2个及以上包件，评审顺序为包一、包 二、包三、包四、包五、包六、包七、包八、包九、包十，供应商若确定为前面任意一个包件的第一中标候选人，则不再作为后面包件供应商的第一中标候选人。若出现其中一包合格的供应商不足3家的情况，则此包做废标处理。</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履约能力要求</w:t>
            </w:r>
          </w:p>
        </w:tc>
        <w:tc>
          <w:tcPr>
            <w:tcW w:type="dxa" w:w="5814"/>
          </w:tcPr>
          <w:p>
            <w:pPr>
              <w:pStyle w:val="null3"/>
              <w:spacing w:before="60"/>
              <w:ind w:right="150"/>
              <w:jc w:val="both"/>
            </w:pPr>
            <w:r>
              <w:rPr>
                <w:rFonts w:ascii="仿宋_GB2312" w:hAnsi="仿宋_GB2312" w:cs="仿宋_GB2312" w:eastAsia="仿宋_GB2312"/>
                <w:sz w:val="20"/>
                <w:color w:val="000000"/>
              </w:rPr>
              <w:t>1.拟投入项目人员配置，应包含：专职校长、专业教师、全职或兼职就业创业指导专家团队。</w:t>
            </w:r>
          </w:p>
          <w:p>
            <w:pPr>
              <w:pStyle w:val="null3"/>
              <w:spacing w:before="60"/>
              <w:ind w:right="15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供应商具有的类似项目履约经验，提供相应的证明材料。</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提供教学管理制度；项目实施方案；培训机构运作管理及应急预案；配备相关专业技术人员；具备相应的履约能力。</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jc w:val="left"/>
            </w:pPr>
            <w:r>
              <w:rPr>
                <w:rFonts w:ascii="仿宋_GB2312" w:hAnsi="仿宋_GB2312" w:cs="仿宋_GB2312" w:eastAsia="仿宋_GB2312"/>
              </w:rPr>
              <w:t>1、供应商应按照《四川省人力资源和社会保障局四川省财政局关于做好过渡期职业技能培训有关工作的通知》（川人社办发[2022]23 号）、《凉山州人力资源和社会保障局凉山州财政局关于做好 2025 年度全州人社系统政府补贴性职业技能培训工作的通知》（凉人社发〔2025〕4 号）文件精神完成本项目。在组织就业技能培训时，需严格按照相关文件规范组织，制定教学计划，确保培训时间和质量。培训前应将培训专业（工种）、培训计划、培训等级和监督电话，并公开张贴在培训场所显著位置。</w:t>
            </w:r>
          </w:p>
          <w:p>
            <w:pPr>
              <w:pStyle w:val="null3"/>
              <w:jc w:val="left"/>
            </w:pPr>
            <w:r>
              <w:rPr>
                <w:rFonts w:ascii="仿宋_GB2312" w:hAnsi="仿宋_GB2312" w:cs="仿宋_GB2312" w:eastAsia="仿宋_GB2312"/>
              </w:rPr>
              <w:t>2、供应商应承担培训期间所产生的一切费用(包括授课人员的讲课费、住宿费、交通费、餐费以及学员的教材费、资料费、实操费，信息化手段和后续跟踪服务费、技能证书鉴定及办证费等)。</w:t>
            </w:r>
          </w:p>
          <w:p>
            <w:pPr>
              <w:pStyle w:val="null3"/>
              <w:jc w:val="left"/>
            </w:pPr>
            <w:r>
              <w:rPr>
                <w:rFonts w:ascii="仿宋_GB2312" w:hAnsi="仿宋_GB2312" w:cs="仿宋_GB2312" w:eastAsia="仿宋_GB2312"/>
              </w:rPr>
              <w:t>3、凡是发现弄虚作假行为、骗取培训补贴资金的单位和个人，将视其情节轻重，按照《财政违法处罚处分条例》进行严肃处理，追回有关财政资金；对构成犯罪的，要依法追究其刑事责任。</w:t>
            </w:r>
          </w:p>
          <w:p>
            <w:pPr>
              <w:pStyle w:val="null3"/>
              <w:jc w:val="left"/>
            </w:pPr>
            <w:r>
              <w:rPr>
                <w:rFonts w:ascii="仿宋_GB2312" w:hAnsi="仿宋_GB2312" w:cs="仿宋_GB2312" w:eastAsia="仿宋_GB2312"/>
              </w:rPr>
              <w:t>4、成交人需按照采购人的要求完善各种培训相关材料，接受各级部门的监督检查。</w:t>
            </w:r>
          </w:p>
          <w:p>
            <w:pPr>
              <w:pStyle w:val="null3"/>
              <w:jc w:val="left"/>
            </w:pPr>
            <w:r>
              <w:rPr>
                <w:rFonts w:ascii="仿宋_GB2312" w:hAnsi="仿宋_GB2312" w:cs="仿宋_GB2312" w:eastAsia="仿宋_GB2312"/>
              </w:rPr>
              <w:t>5、成交人在培训前应根据国家职业标准和当前有关职业发展状况及本机构的实际培训条件，制定职业（工种）的培训方案。</w:t>
            </w:r>
          </w:p>
          <w:p>
            <w:pPr>
              <w:pStyle w:val="null3"/>
              <w:jc w:val="left"/>
            </w:pPr>
            <w:r>
              <w:rPr>
                <w:rFonts w:ascii="仿宋_GB2312" w:hAnsi="仿宋_GB2312" w:cs="仿宋_GB2312" w:eastAsia="仿宋_GB2312"/>
              </w:rPr>
              <w:t>6、成交人需提供培训所需的器材、耗材及其他设施、设备。</w:t>
            </w:r>
          </w:p>
          <w:p>
            <w:pPr>
              <w:pStyle w:val="null3"/>
              <w:jc w:val="left"/>
            </w:pPr>
            <w:r>
              <w:rPr>
                <w:rFonts w:ascii="仿宋_GB2312" w:hAnsi="仿宋_GB2312" w:cs="仿宋_GB2312" w:eastAsia="仿宋_GB2312"/>
              </w:rPr>
              <w:t>7、成交人应具有专人整理资料，对培训过程中形成的文字、图片、音像等资料应及时收集整理，归档备查。成交人教学内容要注重针对性、实用性和规范性，并做好学员的后续跟踪服务,做好培训台账。</w:t>
            </w:r>
          </w:p>
          <w:p>
            <w:pPr>
              <w:pStyle w:val="null3"/>
              <w:jc w:val="left"/>
            </w:pPr>
            <w:r>
              <w:rPr>
                <w:rFonts w:ascii="仿宋_GB2312" w:hAnsi="仿宋_GB2312" w:cs="仿宋_GB2312" w:eastAsia="仿宋_GB2312"/>
              </w:rPr>
              <w:t>8、供应商注册地不在凉山彝族自治州内的培训机构中标，在签订合同前需在凉山彝族自治州人力资源和社会保障局进行备案后方可开展培训工作。培训开班前采购人将核实备案情况，如未备案将不予开班。</w:t>
            </w:r>
          </w:p>
          <w:p>
            <w:pPr>
              <w:pStyle w:val="null3"/>
              <w:jc w:val="left"/>
            </w:pPr>
            <w:r>
              <w:rPr>
                <w:rFonts w:ascii="仿宋_GB2312" w:hAnsi="仿宋_GB2312" w:cs="仿宋_GB2312" w:eastAsia="仿宋_GB2312"/>
              </w:rPr>
              <w:t>9、培训标准：</w:t>
            </w:r>
          </w:p>
          <w:p>
            <w:pPr>
              <w:pStyle w:val="null3"/>
              <w:jc w:val="left"/>
            </w:pPr>
            <w:r>
              <w:rPr>
                <w:rFonts w:ascii="仿宋_GB2312" w:hAnsi="仿宋_GB2312" w:cs="仿宋_GB2312" w:eastAsia="仿宋_GB2312"/>
              </w:rPr>
              <w:t>培训标准按照供应商应按照《四川省人力资源和社会保障局四川省财政局关于做好过渡期职业技能培训有关工作的通知》（川人社办发[2022]23 号）、《凉山州人力资源和社会保障局凉山州财政局关于做好 2025 年度全州人社系统政府补贴性职业技能培训工作的通知》（凉人社发〔2025〕4 号）文件要求执行。</w:t>
            </w:r>
          </w:p>
          <w:p>
            <w:pPr>
              <w:pStyle w:val="null3"/>
              <w:jc w:val="left"/>
            </w:pPr>
            <w:r>
              <w:rPr>
                <w:rFonts w:ascii="仿宋_GB2312" w:hAnsi="仿宋_GB2312" w:cs="仿宋_GB2312" w:eastAsia="仿宋_GB2312"/>
              </w:rPr>
              <w:t>10、培训时长：</w:t>
            </w:r>
          </w:p>
          <w:p>
            <w:pPr>
              <w:pStyle w:val="null3"/>
              <w:jc w:val="left"/>
            </w:pPr>
            <w:r>
              <w:rPr>
                <w:rFonts w:ascii="仿宋_GB2312" w:hAnsi="仿宋_GB2312" w:cs="仿宋_GB2312" w:eastAsia="仿宋_GB2312"/>
              </w:rPr>
              <w:t>专项能力培训80 个学时（约 12 天）。每个学时为 40 分钟，职业技能培训每天不少 于 6 个学时，不超过 8 个学时，封闭式培训每天不超 12 个学时，其中实际操作技能训练学时一般不得少于总学时的60%。</w:t>
            </w:r>
          </w:p>
          <w:p>
            <w:pPr>
              <w:pStyle w:val="null3"/>
              <w:spacing w:before="60"/>
              <w:ind w:right="150"/>
              <w:jc w:val="both"/>
            </w:pPr>
            <w:r>
              <w:rPr>
                <w:rFonts w:ascii="仿宋_GB2312" w:hAnsi="仿宋_GB2312" w:cs="仿宋_GB2312" w:eastAsia="仿宋_GB2312"/>
                <w:sz w:val="20"/>
                <w:color w:val="000000"/>
              </w:rPr>
              <w:t>11、</w:t>
            </w:r>
            <w:r>
              <w:rPr>
                <w:rFonts w:ascii="仿宋_GB2312" w:hAnsi="仿宋_GB2312" w:cs="仿宋_GB2312" w:eastAsia="仿宋_GB2312"/>
                <w:sz w:val="20"/>
                <w:color w:val="000000"/>
              </w:rPr>
              <w:t>培训费用：</w:t>
            </w:r>
          </w:p>
          <w:p>
            <w:pPr>
              <w:pStyle w:val="null3"/>
              <w:spacing w:before="60"/>
              <w:ind w:right="150"/>
              <w:jc w:val="both"/>
            </w:pPr>
            <w:r>
              <w:rPr>
                <w:rFonts w:ascii="仿宋_GB2312" w:hAnsi="仿宋_GB2312" w:cs="仿宋_GB2312" w:eastAsia="仿宋_GB2312"/>
                <w:sz w:val="20"/>
                <w:color w:val="000000"/>
              </w:rPr>
              <w:t>培训为全免费培训，即参训人员不用交培训费。</w:t>
            </w:r>
          </w:p>
          <w:p>
            <w:pPr>
              <w:pStyle w:val="null3"/>
              <w:spacing w:before="60"/>
              <w:ind w:right="150"/>
              <w:jc w:val="both"/>
            </w:pPr>
            <w:r>
              <w:rPr>
                <w:rFonts w:ascii="仿宋_GB2312" w:hAnsi="仿宋_GB2312" w:cs="仿宋_GB2312" w:eastAsia="仿宋_GB2312"/>
                <w:sz w:val="20"/>
                <w:color w:val="000000"/>
              </w:rPr>
              <w:t>12、培训方式：</w:t>
            </w:r>
          </w:p>
          <w:p>
            <w:pPr>
              <w:pStyle w:val="null3"/>
              <w:spacing w:before="60"/>
              <w:ind w:right="150"/>
              <w:jc w:val="both"/>
            </w:pPr>
            <w:r>
              <w:rPr>
                <w:rFonts w:ascii="仿宋_GB2312" w:hAnsi="仿宋_GB2312" w:cs="仿宋_GB2312" w:eastAsia="仿宋_GB2312"/>
                <w:sz w:val="20"/>
                <w:color w:val="000000"/>
              </w:rPr>
              <w:t>为方便培训学员、提高培训效率，起重装卸机械操作（叉车司机初级）由承训机构负责定点教学基地集中封闭式培训，其余工种采取在县内各乡镇、村设置培训点集中培训的方式进行。</w:t>
            </w:r>
          </w:p>
          <w:p>
            <w:pPr>
              <w:pStyle w:val="null3"/>
              <w:jc w:val="left"/>
            </w:pPr>
            <w:r>
              <w:rPr>
                <w:rFonts w:ascii="仿宋_GB2312" w:hAnsi="仿宋_GB2312" w:cs="仿宋_GB2312" w:eastAsia="仿宋_GB2312"/>
              </w:rPr>
              <w:t>13、培训管理：</w:t>
            </w:r>
          </w:p>
          <w:p>
            <w:pPr>
              <w:pStyle w:val="null3"/>
              <w:jc w:val="left"/>
            </w:pPr>
            <w:r>
              <w:rPr>
                <w:rFonts w:ascii="仿宋_GB2312" w:hAnsi="仿宋_GB2312" w:cs="仿宋_GB2312" w:eastAsia="仿宋_GB2312"/>
              </w:rPr>
              <w:t>1.在教学点进行集中培训，每天不少于6个学时不超过8个学时，封闭式培训每天不超过12个学时，学员在培训期间服从管理人员安排，培训期间往返途中安全问题由培训学员自行负责。</w:t>
            </w:r>
          </w:p>
          <w:p>
            <w:pPr>
              <w:pStyle w:val="null3"/>
              <w:jc w:val="left"/>
            </w:pPr>
            <w:r>
              <w:rPr>
                <w:rFonts w:ascii="仿宋_GB2312" w:hAnsi="仿宋_GB2312" w:cs="仿宋_GB2312" w:eastAsia="仿宋_GB2312"/>
              </w:rPr>
              <w:t>2.各培训机构负责提供就业技能培训理论教材，学员人手一本；提供实际操作设备，实操工位不少于参训人数的三分之一。</w:t>
            </w:r>
          </w:p>
          <w:p>
            <w:pPr>
              <w:pStyle w:val="null3"/>
              <w:jc w:val="left"/>
            </w:pPr>
            <w:r>
              <w:rPr>
                <w:rFonts w:ascii="仿宋_GB2312" w:hAnsi="仿宋_GB2312" w:cs="仿宋_GB2312" w:eastAsia="仿宋_GB2312"/>
              </w:rPr>
              <w:t>3.县人社局统筹组成培训检查组，各乡镇协同配合，督查各教学点培训情况，确保培训工作保质保量完成；对每个培训班培训过程通过四川省就业创业监管平台全程线上视频监管，现场检查不少于 3 次。</w:t>
            </w:r>
          </w:p>
          <w:p>
            <w:pPr>
              <w:pStyle w:val="null3"/>
              <w:jc w:val="left"/>
            </w:pPr>
            <w:r>
              <w:rPr>
                <w:rFonts w:ascii="仿宋_GB2312" w:hAnsi="仿宋_GB2312" w:cs="仿宋_GB2312" w:eastAsia="仿宋_GB2312"/>
              </w:rPr>
              <w:t>4.对已脱贫劳动力、易地扶贫搬迁集中安置点劳动力参加培训并考核合格后发放每人每天 50 元的生活交通补贴。如生活交通补贴标准州上有新规定，按照新规定执行。</w:t>
            </w:r>
          </w:p>
          <w:p>
            <w:pPr>
              <w:pStyle w:val="null3"/>
              <w:jc w:val="left"/>
            </w:pPr>
            <w:r>
              <w:rPr>
                <w:rFonts w:ascii="仿宋_GB2312" w:hAnsi="仿宋_GB2312" w:cs="仿宋_GB2312" w:eastAsia="仿宋_GB2312"/>
              </w:rPr>
              <w:t>5.各承训机构负责建立健全学员电子档案和培训档案，并对结业后的学员颁发给相应证书。</w:t>
            </w:r>
          </w:p>
          <w:p>
            <w:pPr>
              <w:pStyle w:val="null3"/>
              <w:jc w:val="left"/>
            </w:pPr>
            <w:r>
              <w:rPr>
                <w:rFonts w:ascii="仿宋_GB2312" w:hAnsi="仿宋_GB2312" w:cs="仿宋_GB2312" w:eastAsia="仿宋_GB2312"/>
              </w:rPr>
              <w:t>6.乡镇、村留存培训工作相关资料，形成培训工作专卷。</w:t>
            </w:r>
          </w:p>
          <w:p>
            <w:pPr>
              <w:pStyle w:val="null3"/>
              <w:jc w:val="left"/>
            </w:pPr>
            <w:r>
              <w:rPr>
                <w:rFonts w:ascii="仿宋_GB2312" w:hAnsi="仿宋_GB2312" w:cs="仿宋_GB2312" w:eastAsia="仿宋_GB2312"/>
              </w:rPr>
              <w:t>14、本项目履约过程中涉及培训工种、培训补贴、交通生活补贴、验收资料等标准有调整的，根据省州新文件规定及群众实际培训需求调整补充。</w:t>
            </w:r>
          </w:p>
          <w:p>
            <w:pPr>
              <w:pStyle w:val="null3"/>
              <w:jc w:val="left"/>
            </w:pPr>
            <w:r>
              <w:rPr>
                <w:rFonts w:ascii="仿宋_GB2312" w:hAnsi="仿宋_GB2312" w:cs="仿宋_GB2312" w:eastAsia="仿宋_GB2312"/>
              </w:rPr>
              <w:t xml:space="preserve">15、供应商承诺在本项目的全部过程中，凡出现安全事故（意外事故、交通事故等），供应商承担全部法律责任和赔偿全部经济损失。 </w:t>
            </w:r>
          </w:p>
          <w:p>
            <w:pPr>
              <w:pStyle w:val="null3"/>
              <w:jc w:val="left"/>
            </w:pPr>
            <w:r>
              <w:rPr>
                <w:rFonts w:ascii="仿宋_GB2312" w:hAnsi="仿宋_GB2312" w:cs="仿宋_GB2312" w:eastAsia="仿宋_GB2312"/>
              </w:rPr>
              <w:t>16、退出机制成交人有下述情形之一的，取消或终止其培训资格，并视情况进行责任追究：</w:t>
            </w:r>
          </w:p>
          <w:p>
            <w:pPr>
              <w:pStyle w:val="null3"/>
              <w:jc w:val="left"/>
            </w:pPr>
            <w:r>
              <w:rPr>
                <w:rFonts w:ascii="仿宋_GB2312" w:hAnsi="仿宋_GB2312" w:cs="仿宋_GB2312" w:eastAsia="仿宋_GB2312"/>
              </w:rPr>
              <w:t>（1）未能按期履行培训协议的。</w:t>
            </w:r>
          </w:p>
          <w:p>
            <w:pPr>
              <w:pStyle w:val="null3"/>
              <w:jc w:val="left"/>
            </w:pPr>
            <w:r>
              <w:rPr>
                <w:rFonts w:ascii="仿宋_GB2312" w:hAnsi="仿宋_GB2312" w:cs="仿宋_GB2312" w:eastAsia="仿宋_GB2312"/>
              </w:rPr>
              <w:t>（2）任意减少培训内容和培训课时，以及在培训过程中弄虚作假、培训质量低劣、学员反映强烈的。</w:t>
            </w:r>
          </w:p>
          <w:p>
            <w:pPr>
              <w:pStyle w:val="null3"/>
              <w:jc w:val="left"/>
            </w:pPr>
            <w:r>
              <w:rPr>
                <w:rFonts w:ascii="仿宋_GB2312" w:hAnsi="仿宋_GB2312" w:cs="仿宋_GB2312" w:eastAsia="仿宋_GB2312"/>
              </w:rPr>
              <w:t>（3）将所承担的培训教学任务委托或承包给其他组织或个人的。</w:t>
            </w:r>
          </w:p>
          <w:p>
            <w:pPr>
              <w:pStyle w:val="null3"/>
              <w:jc w:val="left"/>
            </w:pPr>
            <w:r>
              <w:rPr>
                <w:rFonts w:ascii="仿宋_GB2312" w:hAnsi="仿宋_GB2312" w:cs="仿宋_GB2312" w:eastAsia="仿宋_GB2312"/>
              </w:rPr>
              <w:t>（4）制度不全、管理不善，造成学员在培训期间违法乱纪或发生重大伤亡事故的。</w:t>
            </w:r>
          </w:p>
          <w:p>
            <w:pPr>
              <w:pStyle w:val="null3"/>
              <w:jc w:val="left"/>
            </w:pPr>
            <w:r>
              <w:rPr>
                <w:rFonts w:ascii="仿宋_GB2312" w:hAnsi="仿宋_GB2312" w:cs="仿宋_GB2312" w:eastAsia="仿宋_GB2312"/>
              </w:rPr>
              <w:t>（5）申报技能培训补贴材料弄虚作假的。</w:t>
            </w:r>
          </w:p>
          <w:p>
            <w:pPr>
              <w:pStyle w:val="null3"/>
              <w:jc w:val="left"/>
            </w:pPr>
            <w:r>
              <w:rPr>
                <w:rFonts w:ascii="仿宋_GB2312" w:hAnsi="仿宋_GB2312" w:cs="仿宋_GB2312" w:eastAsia="仿宋_GB2312"/>
              </w:rPr>
              <w:t>（6）违反国家法律法规或政策规定的其他情形，并在社会上造成不良影响的。</w:t>
            </w:r>
          </w:p>
          <w:p>
            <w:pPr>
              <w:pStyle w:val="null3"/>
              <w:jc w:val="left"/>
            </w:pPr>
            <w:r>
              <w:rPr>
                <w:rFonts w:ascii="仿宋_GB2312" w:hAnsi="仿宋_GB2312" w:cs="仿宋_GB2312" w:eastAsia="仿宋_GB2312"/>
              </w:rPr>
              <w:t>17、本项目按培训的内容不同分为10个包，供应商可投本项目的所有包，但不能同时中2个及以上包件，评审顺序为包一、包 二、包三、包四、包五、包六、包七、包八、包九、包十，供应商若确定为前面任意一个包件的第一中标候选人，则不再作为后面包件供应商的第一中标候选人。若出现其中一包合格的供应商不足3家的情况，则此包做废标处理。</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履约能力要求</w:t>
            </w:r>
          </w:p>
        </w:tc>
        <w:tc>
          <w:tcPr>
            <w:tcW w:type="dxa" w:w="5814"/>
          </w:tcPr>
          <w:p>
            <w:pPr>
              <w:pStyle w:val="null3"/>
              <w:jc w:val="left"/>
            </w:pPr>
            <w:r>
              <w:rPr>
                <w:rFonts w:ascii="仿宋_GB2312" w:hAnsi="仿宋_GB2312" w:cs="仿宋_GB2312" w:eastAsia="仿宋_GB2312"/>
              </w:rPr>
              <w:t>1.拟投入项目人员配置，应包含：专职校长、专业教师、全职或兼职就业创业指导专家团队。</w:t>
            </w:r>
          </w:p>
          <w:p>
            <w:pPr>
              <w:pStyle w:val="null3"/>
              <w:jc w:val="left"/>
            </w:pPr>
            <w:r>
              <w:rPr>
                <w:rFonts w:ascii="仿宋_GB2312" w:hAnsi="仿宋_GB2312" w:cs="仿宋_GB2312" w:eastAsia="仿宋_GB2312"/>
              </w:rPr>
              <w:t>2.供应商具有的类似项目履约经验，提供相应的证明材料。</w:t>
            </w:r>
          </w:p>
          <w:p>
            <w:pPr>
              <w:pStyle w:val="null3"/>
              <w:jc w:val="left"/>
            </w:pPr>
            <w:r>
              <w:rPr>
                <w:rFonts w:ascii="仿宋_GB2312" w:hAnsi="仿宋_GB2312" w:cs="仿宋_GB2312" w:eastAsia="仿宋_GB2312"/>
              </w:rPr>
              <w:t>3.提供教学管理制度；项目实施方案；培训机构运作管理及应急预案；配备相关专业技术人员；具备相应的履约能力。</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jc w:val="left"/>
            </w:pPr>
            <w:r>
              <w:rPr>
                <w:rFonts w:ascii="仿宋_GB2312" w:hAnsi="仿宋_GB2312" w:cs="仿宋_GB2312" w:eastAsia="仿宋_GB2312"/>
              </w:rPr>
              <w:t>1、供应商应按照《四川省人力资源和社会保障局四川省财政局关于做好过渡期职业技能培训有关工作的通知》（川人社办发[2022]23 号）、《凉山州人力资源和社会保障局凉山州财政局关于做好 2025 年度全州人社系统政府补贴性职业技能培训工作的通知》（凉人社发〔2025〕4 号）文件精神完成本项目。在组织就业技能培训时，需严格按照相关文件规范组织，制定教学计划，确保培训时间和质量。培训前应将培训专业（工种）、培训计划、培训等级和监督电话，并公开张贴在培训场所显著位置。</w:t>
            </w:r>
          </w:p>
          <w:p>
            <w:pPr>
              <w:pStyle w:val="null3"/>
              <w:jc w:val="left"/>
            </w:pPr>
            <w:r>
              <w:rPr>
                <w:rFonts w:ascii="仿宋_GB2312" w:hAnsi="仿宋_GB2312" w:cs="仿宋_GB2312" w:eastAsia="仿宋_GB2312"/>
              </w:rPr>
              <w:t>2、供应商应承担培训期间所产生的一切费用(包括授课人员的讲课费、住宿费、交通费、餐费以及学员的教材费、资料费、实操费，信息化手段和后续跟踪服务费、技能证书鉴定及办证费等)。</w:t>
            </w:r>
          </w:p>
          <w:p>
            <w:pPr>
              <w:pStyle w:val="null3"/>
              <w:jc w:val="left"/>
            </w:pPr>
            <w:r>
              <w:rPr>
                <w:rFonts w:ascii="仿宋_GB2312" w:hAnsi="仿宋_GB2312" w:cs="仿宋_GB2312" w:eastAsia="仿宋_GB2312"/>
              </w:rPr>
              <w:t>3、凡是发现弄虚作假行为、骗取培训补贴资金的单位和个人，将视其情节轻重，按照《财政违法处罚处分条例》进行严肃处理，追回有关财政资金；对构成犯罪的，要依法追究其刑事责任。</w:t>
            </w:r>
          </w:p>
          <w:p>
            <w:pPr>
              <w:pStyle w:val="null3"/>
              <w:jc w:val="left"/>
            </w:pPr>
            <w:r>
              <w:rPr>
                <w:rFonts w:ascii="仿宋_GB2312" w:hAnsi="仿宋_GB2312" w:cs="仿宋_GB2312" w:eastAsia="仿宋_GB2312"/>
              </w:rPr>
              <w:t>4、成交人需按照采购人的要求完善各种培训相关材料，接受各级部门的监督检查。</w:t>
            </w:r>
          </w:p>
          <w:p>
            <w:pPr>
              <w:pStyle w:val="null3"/>
              <w:jc w:val="left"/>
            </w:pPr>
            <w:r>
              <w:rPr>
                <w:rFonts w:ascii="仿宋_GB2312" w:hAnsi="仿宋_GB2312" w:cs="仿宋_GB2312" w:eastAsia="仿宋_GB2312"/>
              </w:rPr>
              <w:t>5、成交人在培训前应根据国家职业标准和当前有关职业发展状况及本机构的实际培训条件，制定职业（工种）的培训方案。</w:t>
            </w:r>
          </w:p>
          <w:p>
            <w:pPr>
              <w:pStyle w:val="null3"/>
              <w:jc w:val="left"/>
            </w:pPr>
            <w:r>
              <w:rPr>
                <w:rFonts w:ascii="仿宋_GB2312" w:hAnsi="仿宋_GB2312" w:cs="仿宋_GB2312" w:eastAsia="仿宋_GB2312"/>
              </w:rPr>
              <w:t>6、成交人需提供培训所需的器材、耗材及其他设施、设备。</w:t>
            </w:r>
          </w:p>
          <w:p>
            <w:pPr>
              <w:pStyle w:val="null3"/>
              <w:jc w:val="left"/>
            </w:pPr>
            <w:r>
              <w:rPr>
                <w:rFonts w:ascii="仿宋_GB2312" w:hAnsi="仿宋_GB2312" w:cs="仿宋_GB2312" w:eastAsia="仿宋_GB2312"/>
              </w:rPr>
              <w:t>7、成交人应具有专人整理资料，对培训过程中形成的文字、图片、音像等资料应及时收集整理，归档备查。成交人教学内容要注重针对性、实用性和规范性，并做好学员的后续跟踪服务,做好培训台账。</w:t>
            </w:r>
          </w:p>
          <w:p>
            <w:pPr>
              <w:pStyle w:val="null3"/>
              <w:jc w:val="left"/>
            </w:pPr>
            <w:r>
              <w:rPr>
                <w:rFonts w:ascii="仿宋_GB2312" w:hAnsi="仿宋_GB2312" w:cs="仿宋_GB2312" w:eastAsia="仿宋_GB2312"/>
              </w:rPr>
              <w:t>8、供应商注册地不在凉山彝族自治州内的培训机构中标，在签订合同前需在凉山彝族自治州人力资源和社会保障局进行备案后方可开展培训工作。培训开班前采购人将核实备案情况，如未备案将不予开班。</w:t>
            </w:r>
          </w:p>
          <w:p>
            <w:pPr>
              <w:pStyle w:val="null3"/>
              <w:jc w:val="left"/>
            </w:pPr>
            <w:r>
              <w:rPr>
                <w:rFonts w:ascii="仿宋_GB2312" w:hAnsi="仿宋_GB2312" w:cs="仿宋_GB2312" w:eastAsia="仿宋_GB2312"/>
              </w:rPr>
              <w:t>9、培训标准：</w:t>
            </w:r>
          </w:p>
          <w:p>
            <w:pPr>
              <w:pStyle w:val="null3"/>
              <w:jc w:val="left"/>
            </w:pPr>
            <w:r>
              <w:rPr>
                <w:rFonts w:ascii="仿宋_GB2312" w:hAnsi="仿宋_GB2312" w:cs="仿宋_GB2312" w:eastAsia="仿宋_GB2312"/>
              </w:rPr>
              <w:t>培训标准按照供应商应按照《四川省人力资源和社会保障局四川省财政局关于做好过渡期职业技能培训有关工作的通知》（川人社办发[2022]23 号）、《凉山州人力资源和社会保障局凉山州财政局关于做好 2025 年度全州人社系统政府补贴性职业技能培训工作的通知》（凉人社发〔2025〕4 号）文件要求执行。</w:t>
            </w:r>
          </w:p>
          <w:p>
            <w:pPr>
              <w:pStyle w:val="null3"/>
              <w:jc w:val="left"/>
            </w:pPr>
            <w:r>
              <w:rPr>
                <w:rFonts w:ascii="仿宋_GB2312" w:hAnsi="仿宋_GB2312" w:cs="仿宋_GB2312" w:eastAsia="仿宋_GB2312"/>
              </w:rPr>
              <w:t>10、培训时长：</w:t>
            </w:r>
          </w:p>
          <w:p>
            <w:pPr>
              <w:pStyle w:val="null3"/>
              <w:jc w:val="left"/>
            </w:pPr>
            <w:r>
              <w:rPr>
                <w:rFonts w:ascii="仿宋_GB2312" w:hAnsi="仿宋_GB2312" w:cs="仿宋_GB2312" w:eastAsia="仿宋_GB2312"/>
              </w:rPr>
              <w:t>专项能力培训80 个学时（约 12 天）。每个学时为 40 分钟，职业技能培训每天不少 于 6 个学时，不超过 8 个学时，封闭式培训每天不超 12 个学时，其中实际操作技能训练学时一般不得少于总学时的60%。</w:t>
            </w:r>
          </w:p>
          <w:p>
            <w:pPr>
              <w:pStyle w:val="null3"/>
              <w:spacing w:before="60"/>
              <w:ind w:right="150"/>
              <w:jc w:val="both"/>
            </w:pPr>
            <w:r>
              <w:rPr>
                <w:rFonts w:ascii="仿宋_GB2312" w:hAnsi="仿宋_GB2312" w:cs="仿宋_GB2312" w:eastAsia="仿宋_GB2312"/>
              </w:rPr>
              <w:t>11、培训费用：</w:t>
            </w:r>
          </w:p>
          <w:p>
            <w:pPr>
              <w:pStyle w:val="null3"/>
              <w:jc w:val="left"/>
            </w:pPr>
            <w:r>
              <w:rPr>
                <w:rFonts w:ascii="仿宋_GB2312" w:hAnsi="仿宋_GB2312" w:cs="仿宋_GB2312" w:eastAsia="仿宋_GB2312"/>
              </w:rPr>
              <w:t>培训为全免费培训，即参训人员不用交培训费。</w:t>
            </w:r>
          </w:p>
          <w:p>
            <w:pPr>
              <w:pStyle w:val="null3"/>
              <w:jc w:val="left"/>
            </w:pPr>
            <w:r>
              <w:rPr>
                <w:rFonts w:ascii="仿宋_GB2312" w:hAnsi="仿宋_GB2312" w:cs="仿宋_GB2312" w:eastAsia="仿宋_GB2312"/>
              </w:rPr>
              <w:t>12、培训方式：</w:t>
            </w:r>
          </w:p>
          <w:p>
            <w:pPr>
              <w:pStyle w:val="null3"/>
              <w:jc w:val="left"/>
            </w:pPr>
            <w:r>
              <w:rPr>
                <w:rFonts w:ascii="仿宋_GB2312" w:hAnsi="仿宋_GB2312" w:cs="仿宋_GB2312" w:eastAsia="仿宋_GB2312"/>
              </w:rPr>
              <w:t>为方便培训学员、提高培训效率，起重装卸机械操作（叉车司机初级）由承训机构负责定点教学基地集中封闭式培训，其余工种采取在县内各乡镇、村设置培训点集中培训的方式进行。</w:t>
            </w:r>
          </w:p>
          <w:p>
            <w:pPr>
              <w:pStyle w:val="null3"/>
              <w:jc w:val="left"/>
            </w:pPr>
            <w:r>
              <w:rPr>
                <w:rFonts w:ascii="仿宋_GB2312" w:hAnsi="仿宋_GB2312" w:cs="仿宋_GB2312" w:eastAsia="仿宋_GB2312"/>
              </w:rPr>
              <w:t>13、培训管理：</w:t>
            </w:r>
          </w:p>
          <w:p>
            <w:pPr>
              <w:pStyle w:val="null3"/>
              <w:jc w:val="left"/>
            </w:pPr>
            <w:r>
              <w:rPr>
                <w:rFonts w:ascii="仿宋_GB2312" w:hAnsi="仿宋_GB2312" w:cs="仿宋_GB2312" w:eastAsia="仿宋_GB2312"/>
              </w:rPr>
              <w:t>1.在教学点进行集中培训，每天不少于6个学时不超过8个学时，封闭式培训每天不超过12个学时，学员在培训期间服从管理人员安排，培训期间往返途中安全问题由培训学员自行负责。</w:t>
            </w:r>
          </w:p>
          <w:p>
            <w:pPr>
              <w:pStyle w:val="null3"/>
              <w:jc w:val="left"/>
            </w:pPr>
            <w:r>
              <w:rPr>
                <w:rFonts w:ascii="仿宋_GB2312" w:hAnsi="仿宋_GB2312" w:cs="仿宋_GB2312" w:eastAsia="仿宋_GB2312"/>
              </w:rPr>
              <w:t>2.各培训机构负责提供就业技能培训理论教材，学员人手一本；提供实际操作设备，实操工位不少于参训人数的三分之一。</w:t>
            </w:r>
          </w:p>
          <w:p>
            <w:pPr>
              <w:pStyle w:val="null3"/>
              <w:jc w:val="left"/>
            </w:pPr>
            <w:r>
              <w:rPr>
                <w:rFonts w:ascii="仿宋_GB2312" w:hAnsi="仿宋_GB2312" w:cs="仿宋_GB2312" w:eastAsia="仿宋_GB2312"/>
              </w:rPr>
              <w:t>3.县人社局统筹组成培训检查组，各乡镇协同配合，督查各教学点培训情况，确保培训工作保质保量完成；对每个培训班培训过程通过四川省就业创业监管平台全程线上视频监管，现场检查不少于 3 次。</w:t>
            </w:r>
          </w:p>
          <w:p>
            <w:pPr>
              <w:pStyle w:val="null3"/>
              <w:jc w:val="left"/>
            </w:pPr>
            <w:r>
              <w:rPr>
                <w:rFonts w:ascii="仿宋_GB2312" w:hAnsi="仿宋_GB2312" w:cs="仿宋_GB2312" w:eastAsia="仿宋_GB2312"/>
              </w:rPr>
              <w:t>4.对已脱贫劳动力、易地扶贫搬迁集中安置点劳动力参加培训并考核合格后发放每人每天 50 元的生活交通补贴。如生活交通补贴标准州上有新规定，按照新规定执行。</w:t>
            </w:r>
          </w:p>
          <w:p>
            <w:pPr>
              <w:pStyle w:val="null3"/>
              <w:jc w:val="left"/>
            </w:pPr>
            <w:r>
              <w:rPr>
                <w:rFonts w:ascii="仿宋_GB2312" w:hAnsi="仿宋_GB2312" w:cs="仿宋_GB2312" w:eastAsia="仿宋_GB2312"/>
              </w:rPr>
              <w:t>5.各承训机构负责建立健全学员电子档案和培训档案，并对结业后的学员颁发给相应证书。</w:t>
            </w:r>
          </w:p>
          <w:p>
            <w:pPr>
              <w:pStyle w:val="null3"/>
              <w:jc w:val="left"/>
            </w:pPr>
            <w:r>
              <w:rPr>
                <w:rFonts w:ascii="仿宋_GB2312" w:hAnsi="仿宋_GB2312" w:cs="仿宋_GB2312" w:eastAsia="仿宋_GB2312"/>
              </w:rPr>
              <w:t>6.乡镇、村留存培训工作相关资料，形成培训工作专卷。</w:t>
            </w:r>
          </w:p>
          <w:p>
            <w:pPr>
              <w:pStyle w:val="null3"/>
              <w:jc w:val="left"/>
            </w:pPr>
            <w:r>
              <w:rPr>
                <w:rFonts w:ascii="仿宋_GB2312" w:hAnsi="仿宋_GB2312" w:cs="仿宋_GB2312" w:eastAsia="仿宋_GB2312"/>
              </w:rPr>
              <w:t>14、本项目履约过程中涉及培训工种、培训补贴、交通生活补贴、验收资料等标准有调整的，根据省州新文件规定及群众实际培训需求调整补充。</w:t>
            </w:r>
          </w:p>
          <w:p>
            <w:pPr>
              <w:pStyle w:val="null3"/>
              <w:jc w:val="left"/>
            </w:pPr>
            <w:r>
              <w:rPr>
                <w:rFonts w:ascii="仿宋_GB2312" w:hAnsi="仿宋_GB2312" w:cs="仿宋_GB2312" w:eastAsia="仿宋_GB2312"/>
              </w:rPr>
              <w:t xml:space="preserve">15、供应商承诺在本项目的全部过程中，凡出现安全事故（意外事故、交通事故等），供应商承担全部法律责任和赔偿全部经济损失。 </w:t>
            </w:r>
          </w:p>
          <w:p>
            <w:pPr>
              <w:pStyle w:val="null3"/>
              <w:jc w:val="left"/>
            </w:pPr>
            <w:r>
              <w:rPr>
                <w:rFonts w:ascii="仿宋_GB2312" w:hAnsi="仿宋_GB2312" w:cs="仿宋_GB2312" w:eastAsia="仿宋_GB2312"/>
              </w:rPr>
              <w:t>16、退出机制成交人有下述情形之一的，取消或终止其培训资格，并视情况进行责任追究：</w:t>
            </w:r>
          </w:p>
          <w:p>
            <w:pPr>
              <w:pStyle w:val="null3"/>
              <w:jc w:val="left"/>
            </w:pPr>
            <w:r>
              <w:rPr>
                <w:rFonts w:ascii="仿宋_GB2312" w:hAnsi="仿宋_GB2312" w:cs="仿宋_GB2312" w:eastAsia="仿宋_GB2312"/>
              </w:rPr>
              <w:t>（1）未能按期履行培训协议的。</w:t>
            </w:r>
          </w:p>
          <w:p>
            <w:pPr>
              <w:pStyle w:val="null3"/>
              <w:jc w:val="left"/>
            </w:pPr>
            <w:r>
              <w:rPr>
                <w:rFonts w:ascii="仿宋_GB2312" w:hAnsi="仿宋_GB2312" w:cs="仿宋_GB2312" w:eastAsia="仿宋_GB2312"/>
              </w:rPr>
              <w:t>（2）任意减少培训内容和培训课时，以及在培训过程中弄虚作假、培训质量低劣、学员反映强烈的。</w:t>
            </w:r>
          </w:p>
          <w:p>
            <w:pPr>
              <w:pStyle w:val="null3"/>
              <w:jc w:val="left"/>
            </w:pPr>
            <w:r>
              <w:rPr>
                <w:rFonts w:ascii="仿宋_GB2312" w:hAnsi="仿宋_GB2312" w:cs="仿宋_GB2312" w:eastAsia="仿宋_GB2312"/>
              </w:rPr>
              <w:t>（3）将所承担的培训教学任务委托或承包给其他组织或个人的。</w:t>
            </w:r>
          </w:p>
          <w:p>
            <w:pPr>
              <w:pStyle w:val="null3"/>
              <w:jc w:val="left"/>
            </w:pPr>
            <w:r>
              <w:rPr>
                <w:rFonts w:ascii="仿宋_GB2312" w:hAnsi="仿宋_GB2312" w:cs="仿宋_GB2312" w:eastAsia="仿宋_GB2312"/>
              </w:rPr>
              <w:t>（4）制度不全、管理不善，造成学员在培训期间违法乱纪或发生重大伤亡事故的。</w:t>
            </w:r>
          </w:p>
          <w:p>
            <w:pPr>
              <w:pStyle w:val="null3"/>
              <w:jc w:val="left"/>
            </w:pPr>
            <w:r>
              <w:rPr>
                <w:rFonts w:ascii="仿宋_GB2312" w:hAnsi="仿宋_GB2312" w:cs="仿宋_GB2312" w:eastAsia="仿宋_GB2312"/>
              </w:rPr>
              <w:t>（5）申报技能培训补贴材料弄虚作假的。</w:t>
            </w:r>
          </w:p>
          <w:p>
            <w:pPr>
              <w:pStyle w:val="null3"/>
              <w:jc w:val="left"/>
            </w:pPr>
            <w:r>
              <w:rPr>
                <w:rFonts w:ascii="仿宋_GB2312" w:hAnsi="仿宋_GB2312" w:cs="仿宋_GB2312" w:eastAsia="仿宋_GB2312"/>
              </w:rPr>
              <w:t>（6）违反国家法律法规或政策规定的其他情形，并在社会上造成不良影响的。</w:t>
            </w:r>
          </w:p>
          <w:p>
            <w:pPr>
              <w:pStyle w:val="null3"/>
              <w:jc w:val="left"/>
            </w:pPr>
            <w:r>
              <w:rPr>
                <w:rFonts w:ascii="仿宋_GB2312" w:hAnsi="仿宋_GB2312" w:cs="仿宋_GB2312" w:eastAsia="仿宋_GB2312"/>
              </w:rPr>
              <w:t>17、本项目按培训的内容不同分为10个包，供应商可投本项目的所有包，但不能同时中2个及以上包件，评审顺序为包一、包 二、包三、包四、包五、包六、包七、包八、包九、包十，供应商若确定为前面任意一个包件的第一中标候选人，则不再作为后面包件供应商的第一中标候选人。若出现其中一包合格的供应商不足3家的情况，则此包做废标处理。</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履约能力要求</w:t>
            </w:r>
          </w:p>
        </w:tc>
        <w:tc>
          <w:tcPr>
            <w:tcW w:type="dxa" w:w="5814"/>
          </w:tcPr>
          <w:p>
            <w:pPr>
              <w:pStyle w:val="null3"/>
              <w:jc w:val="left"/>
            </w:pPr>
            <w:r>
              <w:rPr>
                <w:rFonts w:ascii="仿宋_GB2312" w:hAnsi="仿宋_GB2312" w:cs="仿宋_GB2312" w:eastAsia="仿宋_GB2312"/>
              </w:rPr>
              <w:t>1.拟投入项目人员配置，应包含：专职校长、专业教师、全职或兼职就业创业指导专家团队。</w:t>
            </w:r>
          </w:p>
          <w:p>
            <w:pPr>
              <w:pStyle w:val="null3"/>
              <w:jc w:val="left"/>
            </w:pPr>
            <w:r>
              <w:rPr>
                <w:rFonts w:ascii="仿宋_GB2312" w:hAnsi="仿宋_GB2312" w:cs="仿宋_GB2312" w:eastAsia="仿宋_GB2312"/>
              </w:rPr>
              <w:t>2.供应商具有的类似项目履约经验，提供相应的证明材料。</w:t>
            </w:r>
          </w:p>
          <w:p>
            <w:pPr>
              <w:pStyle w:val="null3"/>
              <w:jc w:val="left"/>
            </w:pPr>
            <w:r>
              <w:rPr>
                <w:rFonts w:ascii="仿宋_GB2312" w:hAnsi="仿宋_GB2312" w:cs="仿宋_GB2312" w:eastAsia="仿宋_GB2312"/>
              </w:rPr>
              <w:t>3.提供教学管理制度；项目实施方案；培训机构运作管理及应急预案；配备相关专业技术人员；具备相应的履约能力。</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jc w:val="left"/>
            </w:pPr>
            <w:r>
              <w:rPr>
                <w:rFonts w:ascii="仿宋_GB2312" w:hAnsi="仿宋_GB2312" w:cs="仿宋_GB2312" w:eastAsia="仿宋_GB2312"/>
              </w:rPr>
              <w:t>1、供应商应按照《四川省人力资源和社会保障局四川省财政局关于做好过渡期职业技能培训有关工作的通知》（川人社办发[2022]23 号）、《凉山州人力资源和社会保障局凉山州财政局关于做好 2025 年度全州人社系统政府补贴性职业技能培训工作的通知》（凉人社发〔2025〕4 号）文件精神完成本项目。在组织就业技能培训时，需严格按照相关文件规范组织，制定教学计划，确保培训时间和质量。培训前应将培训专业（工种）、培训计划、培训等级和监督电话，并公开张贴在培训场所显著位置。</w:t>
            </w:r>
          </w:p>
          <w:p>
            <w:pPr>
              <w:pStyle w:val="null3"/>
              <w:jc w:val="left"/>
            </w:pPr>
            <w:r>
              <w:rPr>
                <w:rFonts w:ascii="仿宋_GB2312" w:hAnsi="仿宋_GB2312" w:cs="仿宋_GB2312" w:eastAsia="仿宋_GB2312"/>
              </w:rPr>
              <w:t>2、供应商应承担培训期间所产生的一切费用(包括授课人员的讲课费、住宿费、交通费、餐费以及学员的教材费、资料费、实操费，信息化手段和后续跟踪服务费、技能证书鉴定及办证费等)。</w:t>
            </w:r>
          </w:p>
          <w:p>
            <w:pPr>
              <w:pStyle w:val="null3"/>
              <w:jc w:val="left"/>
            </w:pPr>
            <w:r>
              <w:rPr>
                <w:rFonts w:ascii="仿宋_GB2312" w:hAnsi="仿宋_GB2312" w:cs="仿宋_GB2312" w:eastAsia="仿宋_GB2312"/>
              </w:rPr>
              <w:t>3、凡是发现弄虚作假行为、骗取培训补贴资金的单位和个人，将视其情节轻重，按照《财政违法处罚处分条例》进行严肃处理，追回有关财政资金；对构成犯罪的，要依法追究其刑事责任。</w:t>
            </w:r>
          </w:p>
          <w:p>
            <w:pPr>
              <w:pStyle w:val="null3"/>
              <w:jc w:val="left"/>
            </w:pPr>
            <w:r>
              <w:rPr>
                <w:rFonts w:ascii="仿宋_GB2312" w:hAnsi="仿宋_GB2312" w:cs="仿宋_GB2312" w:eastAsia="仿宋_GB2312"/>
              </w:rPr>
              <w:t>4、成交人需按照采购人的要求完善各种培训相关材料，接受各级部门的监督检查。</w:t>
            </w:r>
          </w:p>
          <w:p>
            <w:pPr>
              <w:pStyle w:val="null3"/>
              <w:jc w:val="left"/>
            </w:pPr>
            <w:r>
              <w:rPr>
                <w:rFonts w:ascii="仿宋_GB2312" w:hAnsi="仿宋_GB2312" w:cs="仿宋_GB2312" w:eastAsia="仿宋_GB2312"/>
              </w:rPr>
              <w:t>5、成交人在培训前应根据国家职业标准和当前有关职业发展状况及本机构的实际培训条件，制定职业（工种）的培训方案。</w:t>
            </w:r>
          </w:p>
          <w:p>
            <w:pPr>
              <w:pStyle w:val="null3"/>
              <w:jc w:val="left"/>
            </w:pPr>
            <w:r>
              <w:rPr>
                <w:rFonts w:ascii="仿宋_GB2312" w:hAnsi="仿宋_GB2312" w:cs="仿宋_GB2312" w:eastAsia="仿宋_GB2312"/>
              </w:rPr>
              <w:t>6、成交人需提供培训所需的器材、耗材及其他设施、设备。</w:t>
            </w:r>
          </w:p>
          <w:p>
            <w:pPr>
              <w:pStyle w:val="null3"/>
              <w:jc w:val="left"/>
            </w:pPr>
            <w:r>
              <w:rPr>
                <w:rFonts w:ascii="仿宋_GB2312" w:hAnsi="仿宋_GB2312" w:cs="仿宋_GB2312" w:eastAsia="仿宋_GB2312"/>
              </w:rPr>
              <w:t>7、成交人应具有专人整理资料，对培训过程中形成的文字、图片、音像等资料应及时收集整理，归档备查。成交人教学内容要注重针对性、实用性和规范性，并做好学员的后续跟踪服务,做好培训台账。</w:t>
            </w:r>
          </w:p>
          <w:p>
            <w:pPr>
              <w:pStyle w:val="null3"/>
              <w:jc w:val="left"/>
            </w:pPr>
            <w:r>
              <w:rPr>
                <w:rFonts w:ascii="仿宋_GB2312" w:hAnsi="仿宋_GB2312" w:cs="仿宋_GB2312" w:eastAsia="仿宋_GB2312"/>
              </w:rPr>
              <w:t>8、供应商注册地不在凉山彝族自治州内的培训机构中标，在签订合同前需在凉山彝族自治州人力资源和社会保障局进行备案后方可开展培训工作。培训开班前采购人将核实备案情况，如未备案将不予开班。</w:t>
            </w:r>
          </w:p>
          <w:p>
            <w:pPr>
              <w:pStyle w:val="null3"/>
              <w:jc w:val="left"/>
            </w:pPr>
            <w:r>
              <w:rPr>
                <w:rFonts w:ascii="仿宋_GB2312" w:hAnsi="仿宋_GB2312" w:cs="仿宋_GB2312" w:eastAsia="仿宋_GB2312"/>
              </w:rPr>
              <w:t>9、培训标准：</w:t>
            </w:r>
          </w:p>
          <w:p>
            <w:pPr>
              <w:pStyle w:val="null3"/>
              <w:jc w:val="left"/>
            </w:pPr>
            <w:r>
              <w:rPr>
                <w:rFonts w:ascii="仿宋_GB2312" w:hAnsi="仿宋_GB2312" w:cs="仿宋_GB2312" w:eastAsia="仿宋_GB2312"/>
              </w:rPr>
              <w:t>培训标准按照供应商应按照《四川省人力资源和社会保障局四川省财政局关于做好过渡期职业技能培训有关工作的通知》（川人社办发[2022]23 号）、《凉山州人力资源和社会保障局凉山州财政局关于做好 2025 年度全州人社系统政府补贴性职业技能培训工作的通知》（凉人社发〔2025〕4 号）文件要求执行。</w:t>
            </w:r>
          </w:p>
          <w:p>
            <w:pPr>
              <w:pStyle w:val="null3"/>
              <w:jc w:val="left"/>
            </w:pPr>
            <w:r>
              <w:rPr>
                <w:rFonts w:ascii="仿宋_GB2312" w:hAnsi="仿宋_GB2312" w:cs="仿宋_GB2312" w:eastAsia="仿宋_GB2312"/>
              </w:rPr>
              <w:t>10、培训时长：</w:t>
            </w:r>
          </w:p>
          <w:p>
            <w:pPr>
              <w:pStyle w:val="null3"/>
              <w:jc w:val="left"/>
            </w:pPr>
            <w:r>
              <w:rPr>
                <w:rFonts w:ascii="仿宋_GB2312" w:hAnsi="仿宋_GB2312" w:cs="仿宋_GB2312" w:eastAsia="仿宋_GB2312"/>
              </w:rPr>
              <w:t>专项能力培训80 个学时（约 12 天）。每个学时为 40 分钟，职业技能培训每天不少 于 6 个学时，不超过 8 个学时，封闭式培训每天不超 12 个学时，其中实际操作技能训练学时一般不得少于总学时的60%。</w:t>
            </w:r>
          </w:p>
          <w:p>
            <w:pPr>
              <w:pStyle w:val="null3"/>
              <w:spacing w:before="60"/>
              <w:ind w:right="150"/>
              <w:jc w:val="both"/>
            </w:pPr>
            <w:r>
              <w:rPr>
                <w:rFonts w:ascii="仿宋_GB2312" w:hAnsi="仿宋_GB2312" w:cs="仿宋_GB2312" w:eastAsia="仿宋_GB2312"/>
              </w:rPr>
              <w:t>11、培训费用：</w:t>
            </w:r>
          </w:p>
          <w:p>
            <w:pPr>
              <w:pStyle w:val="null3"/>
              <w:jc w:val="left"/>
            </w:pPr>
            <w:r>
              <w:rPr>
                <w:rFonts w:ascii="仿宋_GB2312" w:hAnsi="仿宋_GB2312" w:cs="仿宋_GB2312" w:eastAsia="仿宋_GB2312"/>
              </w:rPr>
              <w:t>培训为全免费培训，即参训人员不用交培训费。</w:t>
            </w:r>
          </w:p>
          <w:p>
            <w:pPr>
              <w:pStyle w:val="null3"/>
              <w:jc w:val="left"/>
            </w:pPr>
            <w:r>
              <w:rPr>
                <w:rFonts w:ascii="仿宋_GB2312" w:hAnsi="仿宋_GB2312" w:cs="仿宋_GB2312" w:eastAsia="仿宋_GB2312"/>
              </w:rPr>
              <w:t>12、培训方式：</w:t>
            </w:r>
          </w:p>
          <w:p>
            <w:pPr>
              <w:pStyle w:val="null3"/>
              <w:jc w:val="left"/>
            </w:pPr>
            <w:r>
              <w:rPr>
                <w:rFonts w:ascii="仿宋_GB2312" w:hAnsi="仿宋_GB2312" w:cs="仿宋_GB2312" w:eastAsia="仿宋_GB2312"/>
              </w:rPr>
              <w:t>为方便培训学员、提高培训效率，起重装卸机械操作（叉车司机初级）由承训机构负责定点教学基地集中封闭式培训，其余工种采取在县内各乡镇、村设置培训点集中培训的方式进行。</w:t>
            </w:r>
          </w:p>
          <w:p>
            <w:pPr>
              <w:pStyle w:val="null3"/>
              <w:jc w:val="left"/>
            </w:pPr>
            <w:r>
              <w:rPr>
                <w:rFonts w:ascii="仿宋_GB2312" w:hAnsi="仿宋_GB2312" w:cs="仿宋_GB2312" w:eastAsia="仿宋_GB2312"/>
              </w:rPr>
              <w:t>13、培训管理：</w:t>
            </w:r>
          </w:p>
          <w:p>
            <w:pPr>
              <w:pStyle w:val="null3"/>
              <w:jc w:val="left"/>
            </w:pPr>
            <w:r>
              <w:rPr>
                <w:rFonts w:ascii="仿宋_GB2312" w:hAnsi="仿宋_GB2312" w:cs="仿宋_GB2312" w:eastAsia="仿宋_GB2312"/>
              </w:rPr>
              <w:t>1.在教学点进行集中培训，每天不少于6个学时不超过8个学时，封闭式培训每天不超过12个学时，学员在培训期间服从管理人员安排，培训期间往返途中安全问题由培训学员自行负责。</w:t>
            </w:r>
          </w:p>
          <w:p>
            <w:pPr>
              <w:pStyle w:val="null3"/>
              <w:jc w:val="left"/>
            </w:pPr>
            <w:r>
              <w:rPr>
                <w:rFonts w:ascii="仿宋_GB2312" w:hAnsi="仿宋_GB2312" w:cs="仿宋_GB2312" w:eastAsia="仿宋_GB2312"/>
              </w:rPr>
              <w:t>2.各培训机构负责提供就业技能培训理论教材，学员人手一本；提供实际操作设备，实操工位不少于参训人数的三分之一。</w:t>
            </w:r>
          </w:p>
          <w:p>
            <w:pPr>
              <w:pStyle w:val="null3"/>
              <w:jc w:val="left"/>
            </w:pPr>
            <w:r>
              <w:rPr>
                <w:rFonts w:ascii="仿宋_GB2312" w:hAnsi="仿宋_GB2312" w:cs="仿宋_GB2312" w:eastAsia="仿宋_GB2312"/>
              </w:rPr>
              <w:t>3.县人社局统筹组成培训检查组，各乡镇协同配合，督查各教学点培训情况，确保培训工作保质保量完成；对每个培训班培训过程通过四川省就业创业监管平台全程线上视频监管，现场检查不少于 3 次。</w:t>
            </w:r>
          </w:p>
          <w:p>
            <w:pPr>
              <w:pStyle w:val="null3"/>
              <w:jc w:val="left"/>
            </w:pPr>
            <w:r>
              <w:rPr>
                <w:rFonts w:ascii="仿宋_GB2312" w:hAnsi="仿宋_GB2312" w:cs="仿宋_GB2312" w:eastAsia="仿宋_GB2312"/>
              </w:rPr>
              <w:t>4.对已脱贫劳动力、易地扶贫搬迁集中安置点劳动力参加培训并考核合格后发放每人每天 50 元的生活交通补贴。如生活交通补贴标准州上有新规定，按照新规定执行。</w:t>
            </w:r>
          </w:p>
          <w:p>
            <w:pPr>
              <w:pStyle w:val="null3"/>
              <w:jc w:val="left"/>
            </w:pPr>
            <w:r>
              <w:rPr>
                <w:rFonts w:ascii="仿宋_GB2312" w:hAnsi="仿宋_GB2312" w:cs="仿宋_GB2312" w:eastAsia="仿宋_GB2312"/>
              </w:rPr>
              <w:t>5.各承训机构负责建立健全学员电子档案和培训档案，并对结业后的学员颁发给相应证书。</w:t>
            </w:r>
          </w:p>
          <w:p>
            <w:pPr>
              <w:pStyle w:val="null3"/>
              <w:jc w:val="left"/>
            </w:pPr>
            <w:r>
              <w:rPr>
                <w:rFonts w:ascii="仿宋_GB2312" w:hAnsi="仿宋_GB2312" w:cs="仿宋_GB2312" w:eastAsia="仿宋_GB2312"/>
              </w:rPr>
              <w:t>6.乡镇、村留存培训工作相关资料，形成培训工作专卷。</w:t>
            </w:r>
          </w:p>
          <w:p>
            <w:pPr>
              <w:pStyle w:val="null3"/>
              <w:jc w:val="left"/>
            </w:pPr>
            <w:r>
              <w:rPr>
                <w:rFonts w:ascii="仿宋_GB2312" w:hAnsi="仿宋_GB2312" w:cs="仿宋_GB2312" w:eastAsia="仿宋_GB2312"/>
              </w:rPr>
              <w:t>14、本项目履约过程中涉及培训工种、培训补贴、交通生活补贴、验收资料等标准有调整的，根据省州新文件规定及群众实际培训需求调整补充。</w:t>
            </w:r>
          </w:p>
          <w:p>
            <w:pPr>
              <w:pStyle w:val="null3"/>
              <w:jc w:val="left"/>
            </w:pPr>
            <w:r>
              <w:rPr>
                <w:rFonts w:ascii="仿宋_GB2312" w:hAnsi="仿宋_GB2312" w:cs="仿宋_GB2312" w:eastAsia="仿宋_GB2312"/>
              </w:rPr>
              <w:t xml:space="preserve">15、供应商承诺在本项目的全部过程中，凡出现安全事故（意外事故、交通事故等），供应商承担全部法律责任和赔偿全部经济损失。 </w:t>
            </w:r>
          </w:p>
          <w:p>
            <w:pPr>
              <w:pStyle w:val="null3"/>
              <w:jc w:val="left"/>
            </w:pPr>
            <w:r>
              <w:rPr>
                <w:rFonts w:ascii="仿宋_GB2312" w:hAnsi="仿宋_GB2312" w:cs="仿宋_GB2312" w:eastAsia="仿宋_GB2312"/>
              </w:rPr>
              <w:t>16、退出机制成交人有下述情形之一的，取消或终止其培训资格，并视情况进行责任追究：</w:t>
            </w:r>
          </w:p>
          <w:p>
            <w:pPr>
              <w:pStyle w:val="null3"/>
              <w:jc w:val="left"/>
            </w:pPr>
            <w:r>
              <w:rPr>
                <w:rFonts w:ascii="仿宋_GB2312" w:hAnsi="仿宋_GB2312" w:cs="仿宋_GB2312" w:eastAsia="仿宋_GB2312"/>
              </w:rPr>
              <w:t>（1）未能按期履行培训协议的。</w:t>
            </w:r>
          </w:p>
          <w:p>
            <w:pPr>
              <w:pStyle w:val="null3"/>
              <w:jc w:val="left"/>
            </w:pPr>
            <w:r>
              <w:rPr>
                <w:rFonts w:ascii="仿宋_GB2312" w:hAnsi="仿宋_GB2312" w:cs="仿宋_GB2312" w:eastAsia="仿宋_GB2312"/>
              </w:rPr>
              <w:t>（2）任意减少培训内容和培训课时，以及在培训过程中弄虚作假、培训质量低劣、学员反映强烈的。</w:t>
            </w:r>
          </w:p>
          <w:p>
            <w:pPr>
              <w:pStyle w:val="null3"/>
              <w:jc w:val="left"/>
            </w:pPr>
            <w:r>
              <w:rPr>
                <w:rFonts w:ascii="仿宋_GB2312" w:hAnsi="仿宋_GB2312" w:cs="仿宋_GB2312" w:eastAsia="仿宋_GB2312"/>
              </w:rPr>
              <w:t>（3）将所承担的培训教学任务委托或承包给其他组织或个人的。</w:t>
            </w:r>
          </w:p>
          <w:p>
            <w:pPr>
              <w:pStyle w:val="null3"/>
              <w:jc w:val="left"/>
            </w:pPr>
            <w:r>
              <w:rPr>
                <w:rFonts w:ascii="仿宋_GB2312" w:hAnsi="仿宋_GB2312" w:cs="仿宋_GB2312" w:eastAsia="仿宋_GB2312"/>
              </w:rPr>
              <w:t>（4）制度不全、管理不善，造成学员在培训期间违法乱纪或发生重大伤亡事故的。</w:t>
            </w:r>
          </w:p>
          <w:p>
            <w:pPr>
              <w:pStyle w:val="null3"/>
              <w:jc w:val="left"/>
            </w:pPr>
            <w:r>
              <w:rPr>
                <w:rFonts w:ascii="仿宋_GB2312" w:hAnsi="仿宋_GB2312" w:cs="仿宋_GB2312" w:eastAsia="仿宋_GB2312"/>
              </w:rPr>
              <w:t>（5）申报技能培训补贴材料弄虚作假的。</w:t>
            </w:r>
          </w:p>
          <w:p>
            <w:pPr>
              <w:pStyle w:val="null3"/>
              <w:jc w:val="left"/>
            </w:pPr>
            <w:r>
              <w:rPr>
                <w:rFonts w:ascii="仿宋_GB2312" w:hAnsi="仿宋_GB2312" w:cs="仿宋_GB2312" w:eastAsia="仿宋_GB2312"/>
              </w:rPr>
              <w:t>（6）违反国家法律法规或政策规定的其他情形，并在社会上造成不良影响的。</w:t>
            </w:r>
          </w:p>
          <w:p>
            <w:pPr>
              <w:pStyle w:val="null3"/>
              <w:jc w:val="left"/>
            </w:pPr>
            <w:r>
              <w:rPr>
                <w:rFonts w:ascii="仿宋_GB2312" w:hAnsi="仿宋_GB2312" w:cs="仿宋_GB2312" w:eastAsia="仿宋_GB2312"/>
              </w:rPr>
              <w:t>17、本项目按培训的内容不同分为10个包，供应商可投本项目的所有包，但不能同时中2个及以上包件，评审顺序为包一、包 二、包三、包四、包五、包六、包七、包八、包九、包十，供应商若确定为前面任意一个包件的第一中标候选人，则不再作为后面包件供应商的第一中标候选人。若出现其中一包合格的供应商不足3家的情况，则此包做废标处理。</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履约能力要求</w:t>
            </w:r>
          </w:p>
        </w:tc>
        <w:tc>
          <w:tcPr>
            <w:tcW w:type="dxa" w:w="5814"/>
          </w:tcPr>
          <w:p>
            <w:pPr>
              <w:pStyle w:val="null3"/>
              <w:jc w:val="left"/>
            </w:pPr>
            <w:r>
              <w:rPr>
                <w:rFonts w:ascii="仿宋_GB2312" w:hAnsi="仿宋_GB2312" w:cs="仿宋_GB2312" w:eastAsia="仿宋_GB2312"/>
              </w:rPr>
              <w:t>1.拟投入项目人员配置，应包含：专职校长、专业教师、全职或兼职就业创业指导专家团队。</w:t>
            </w:r>
          </w:p>
          <w:p>
            <w:pPr>
              <w:pStyle w:val="null3"/>
              <w:jc w:val="left"/>
            </w:pPr>
            <w:r>
              <w:rPr>
                <w:rFonts w:ascii="仿宋_GB2312" w:hAnsi="仿宋_GB2312" w:cs="仿宋_GB2312" w:eastAsia="仿宋_GB2312"/>
              </w:rPr>
              <w:t>2.供应商具有的类似项目履约经验，提供相应的证明材料。</w:t>
            </w:r>
          </w:p>
          <w:p>
            <w:pPr>
              <w:pStyle w:val="null3"/>
              <w:jc w:val="left"/>
            </w:pPr>
            <w:r>
              <w:rPr>
                <w:rFonts w:ascii="仿宋_GB2312" w:hAnsi="仿宋_GB2312" w:cs="仿宋_GB2312" w:eastAsia="仿宋_GB2312"/>
              </w:rPr>
              <w:t>3.提供教学管理制度；项目实施方案；培训机构运作管理及应急预案；配备相关专业技术人员；具备相应的履约能力。</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jc w:val="left"/>
            </w:pPr>
            <w:r>
              <w:rPr>
                <w:rFonts w:ascii="仿宋_GB2312" w:hAnsi="仿宋_GB2312" w:cs="仿宋_GB2312" w:eastAsia="仿宋_GB2312"/>
              </w:rPr>
              <w:t>1、供应商应按照《四川省人力资源和社会保障局四川省财政局关于做好过渡期职业技能培训有关工作的通知》（川人社办发[2022]23 号）、《凉山州人力资源和社会保障局凉山州财政局关于做好 2025 年度全州人社系统政府补贴性职业技能培训工作的通知》（凉人社发〔2025〕4 号）文件精神完成本项目。在组织就业技能培训时，需严格按照相关文件规范组织，制定教学计划，确保培训时间和质量。培训前应将培训专业（工种）、培训计划、培训等级和监督电话，并公开张贴在培训场所显著位置。</w:t>
            </w:r>
          </w:p>
          <w:p>
            <w:pPr>
              <w:pStyle w:val="null3"/>
              <w:jc w:val="left"/>
            </w:pPr>
            <w:r>
              <w:rPr>
                <w:rFonts w:ascii="仿宋_GB2312" w:hAnsi="仿宋_GB2312" w:cs="仿宋_GB2312" w:eastAsia="仿宋_GB2312"/>
              </w:rPr>
              <w:t>2、供应商应承担培训期间所产生的一切费用(包括授课人员的讲课费、住宿费、交通费、餐费以及学员的教材费、资料费、实操费，信息化手段和后续跟踪服务费、技能证书鉴定及办证费等)。</w:t>
            </w:r>
          </w:p>
          <w:p>
            <w:pPr>
              <w:pStyle w:val="null3"/>
              <w:jc w:val="left"/>
            </w:pPr>
            <w:r>
              <w:rPr>
                <w:rFonts w:ascii="仿宋_GB2312" w:hAnsi="仿宋_GB2312" w:cs="仿宋_GB2312" w:eastAsia="仿宋_GB2312"/>
              </w:rPr>
              <w:t>3、凡是发现弄虚作假行为、骗取培训补贴资金的单位和个人，将视其情节轻重，按照《财政违法处罚处分条例》进行严肃处理，追回有关财政资金；对构成犯罪的，要依法追究其刑事责任。</w:t>
            </w:r>
          </w:p>
          <w:p>
            <w:pPr>
              <w:pStyle w:val="null3"/>
              <w:jc w:val="left"/>
            </w:pPr>
            <w:r>
              <w:rPr>
                <w:rFonts w:ascii="仿宋_GB2312" w:hAnsi="仿宋_GB2312" w:cs="仿宋_GB2312" w:eastAsia="仿宋_GB2312"/>
              </w:rPr>
              <w:t>4、成交人需按照采购人的要求完善各种培训相关材料，接受各级部门的监督检查。</w:t>
            </w:r>
          </w:p>
          <w:p>
            <w:pPr>
              <w:pStyle w:val="null3"/>
              <w:jc w:val="left"/>
            </w:pPr>
            <w:r>
              <w:rPr>
                <w:rFonts w:ascii="仿宋_GB2312" w:hAnsi="仿宋_GB2312" w:cs="仿宋_GB2312" w:eastAsia="仿宋_GB2312"/>
              </w:rPr>
              <w:t>5、成交人在培训前应根据国家职业标准和当前有关职业发展状况及本机构的实际培训条件，制定职业（工种）的培训方案。</w:t>
            </w:r>
          </w:p>
          <w:p>
            <w:pPr>
              <w:pStyle w:val="null3"/>
              <w:jc w:val="left"/>
            </w:pPr>
            <w:r>
              <w:rPr>
                <w:rFonts w:ascii="仿宋_GB2312" w:hAnsi="仿宋_GB2312" w:cs="仿宋_GB2312" w:eastAsia="仿宋_GB2312"/>
              </w:rPr>
              <w:t>6、成交人需提供培训所需的器材、耗材及其他设施、设备。</w:t>
            </w:r>
          </w:p>
          <w:p>
            <w:pPr>
              <w:pStyle w:val="null3"/>
              <w:jc w:val="left"/>
            </w:pPr>
            <w:r>
              <w:rPr>
                <w:rFonts w:ascii="仿宋_GB2312" w:hAnsi="仿宋_GB2312" w:cs="仿宋_GB2312" w:eastAsia="仿宋_GB2312"/>
              </w:rPr>
              <w:t>7、成交人应具有专人整理资料，对培训过程中形成的文字、图片、音像等资料应及时收集整理，归档备查。成交人教学内容要注重针对性、实用性和规范性，并做好学员的后续跟踪服务,做好培训台账。</w:t>
            </w:r>
          </w:p>
          <w:p>
            <w:pPr>
              <w:pStyle w:val="null3"/>
              <w:jc w:val="left"/>
            </w:pPr>
            <w:r>
              <w:rPr>
                <w:rFonts w:ascii="仿宋_GB2312" w:hAnsi="仿宋_GB2312" w:cs="仿宋_GB2312" w:eastAsia="仿宋_GB2312"/>
              </w:rPr>
              <w:t>8、供应商注册地不在凉山彝族自治州内的培训机构中标，在签订合同前需在凉山彝族自治州人力资源和社会保障局进行备案后方可开展培训工作。培训开班前采购人将核实备案情况，如未备案将不予开班。</w:t>
            </w:r>
          </w:p>
          <w:p>
            <w:pPr>
              <w:pStyle w:val="null3"/>
              <w:jc w:val="left"/>
            </w:pPr>
            <w:r>
              <w:rPr>
                <w:rFonts w:ascii="仿宋_GB2312" w:hAnsi="仿宋_GB2312" w:cs="仿宋_GB2312" w:eastAsia="仿宋_GB2312"/>
              </w:rPr>
              <w:t>9、培训标准：</w:t>
            </w:r>
          </w:p>
          <w:p>
            <w:pPr>
              <w:pStyle w:val="null3"/>
              <w:jc w:val="left"/>
            </w:pPr>
            <w:r>
              <w:rPr>
                <w:rFonts w:ascii="仿宋_GB2312" w:hAnsi="仿宋_GB2312" w:cs="仿宋_GB2312" w:eastAsia="仿宋_GB2312"/>
              </w:rPr>
              <w:t>培训标准按照供应商应按照《四川省人力资源和社会保障局四川省财政局关于做好过渡期职业技能培训有关工作的通知》（川人社办发[2022]23 号）、《凉山州人力资源和社会保障局凉山州财政局关于做好 2025 年度全州人社系统政府补贴性职业技能培训工作的通知》（凉人社发〔2025〕4 号）文件要求执行。</w:t>
            </w:r>
          </w:p>
          <w:p>
            <w:pPr>
              <w:pStyle w:val="null3"/>
              <w:jc w:val="left"/>
            </w:pPr>
            <w:r>
              <w:rPr>
                <w:rFonts w:ascii="仿宋_GB2312" w:hAnsi="仿宋_GB2312" w:cs="仿宋_GB2312" w:eastAsia="仿宋_GB2312"/>
              </w:rPr>
              <w:t>10、培训时长：</w:t>
            </w:r>
          </w:p>
          <w:p>
            <w:pPr>
              <w:pStyle w:val="null3"/>
              <w:jc w:val="left"/>
            </w:pPr>
            <w:r>
              <w:rPr>
                <w:rFonts w:ascii="仿宋_GB2312" w:hAnsi="仿宋_GB2312" w:cs="仿宋_GB2312" w:eastAsia="仿宋_GB2312"/>
              </w:rPr>
              <w:t>专项能力培训80 个学时（约 12 天）。每个学时为 40 分钟，职业技能培训每天不少 于 6 个学时，不超过 8 个学时，封闭式培训每天不超 12 个学时，其中实际操作技能训练学时一般不得少于总学时的60%。</w:t>
            </w:r>
          </w:p>
          <w:p>
            <w:pPr>
              <w:pStyle w:val="null3"/>
              <w:spacing w:before="60"/>
              <w:ind w:right="150"/>
              <w:jc w:val="both"/>
            </w:pPr>
            <w:r>
              <w:rPr>
                <w:rFonts w:ascii="仿宋_GB2312" w:hAnsi="仿宋_GB2312" w:cs="仿宋_GB2312" w:eastAsia="仿宋_GB2312"/>
              </w:rPr>
              <w:t>11、培训费用：</w:t>
            </w:r>
          </w:p>
          <w:p>
            <w:pPr>
              <w:pStyle w:val="null3"/>
              <w:jc w:val="left"/>
            </w:pPr>
            <w:r>
              <w:rPr>
                <w:rFonts w:ascii="仿宋_GB2312" w:hAnsi="仿宋_GB2312" w:cs="仿宋_GB2312" w:eastAsia="仿宋_GB2312"/>
              </w:rPr>
              <w:t>培训为全免费培训，即参训人员不用交培训费。</w:t>
            </w:r>
          </w:p>
          <w:p>
            <w:pPr>
              <w:pStyle w:val="null3"/>
              <w:jc w:val="left"/>
            </w:pPr>
            <w:r>
              <w:rPr>
                <w:rFonts w:ascii="仿宋_GB2312" w:hAnsi="仿宋_GB2312" w:cs="仿宋_GB2312" w:eastAsia="仿宋_GB2312"/>
              </w:rPr>
              <w:t>12、培训方式：</w:t>
            </w:r>
          </w:p>
          <w:p>
            <w:pPr>
              <w:pStyle w:val="null3"/>
              <w:jc w:val="left"/>
            </w:pPr>
            <w:r>
              <w:rPr>
                <w:rFonts w:ascii="仿宋_GB2312" w:hAnsi="仿宋_GB2312" w:cs="仿宋_GB2312" w:eastAsia="仿宋_GB2312"/>
              </w:rPr>
              <w:t>为方便培训学员、提高培训效率，起重装卸机械操作（叉车司机初级）由承训机构负责定点教学基地集中封闭式培训，其余工种采取在县内各乡镇、村设置培训点集中培训的方式进行。</w:t>
            </w:r>
          </w:p>
          <w:p>
            <w:pPr>
              <w:pStyle w:val="null3"/>
              <w:jc w:val="left"/>
            </w:pPr>
            <w:r>
              <w:rPr>
                <w:rFonts w:ascii="仿宋_GB2312" w:hAnsi="仿宋_GB2312" w:cs="仿宋_GB2312" w:eastAsia="仿宋_GB2312"/>
              </w:rPr>
              <w:t>13、培训管理：</w:t>
            </w:r>
          </w:p>
          <w:p>
            <w:pPr>
              <w:pStyle w:val="null3"/>
              <w:jc w:val="left"/>
            </w:pPr>
            <w:r>
              <w:rPr>
                <w:rFonts w:ascii="仿宋_GB2312" w:hAnsi="仿宋_GB2312" w:cs="仿宋_GB2312" w:eastAsia="仿宋_GB2312"/>
              </w:rPr>
              <w:t>1.在教学点进行集中培训，每天不少于6个学时不超过8个学时，封闭式培训每天不超过12个学时，学员在培训期间服从管理人员安排，培训期间往返途中安全问题由培训学员自行负责。</w:t>
            </w:r>
          </w:p>
          <w:p>
            <w:pPr>
              <w:pStyle w:val="null3"/>
              <w:jc w:val="left"/>
            </w:pPr>
            <w:r>
              <w:rPr>
                <w:rFonts w:ascii="仿宋_GB2312" w:hAnsi="仿宋_GB2312" w:cs="仿宋_GB2312" w:eastAsia="仿宋_GB2312"/>
              </w:rPr>
              <w:t>2.各培训机构负责提供就业技能培训理论教材，学员人手一本；提供实际操作设备，实操工位不少于参训人数的三分之一。</w:t>
            </w:r>
          </w:p>
          <w:p>
            <w:pPr>
              <w:pStyle w:val="null3"/>
              <w:jc w:val="left"/>
            </w:pPr>
            <w:r>
              <w:rPr>
                <w:rFonts w:ascii="仿宋_GB2312" w:hAnsi="仿宋_GB2312" w:cs="仿宋_GB2312" w:eastAsia="仿宋_GB2312"/>
              </w:rPr>
              <w:t>3.县人社局统筹组成培训检查组，各乡镇协同配合，督查各教学点培训情况，确保培训工作保质保量完成；对每个培训班培训过程通过四川省就业创业监管平台全程线上视频监管，现场检查不少于 3 次。</w:t>
            </w:r>
          </w:p>
          <w:p>
            <w:pPr>
              <w:pStyle w:val="null3"/>
              <w:jc w:val="left"/>
            </w:pPr>
            <w:r>
              <w:rPr>
                <w:rFonts w:ascii="仿宋_GB2312" w:hAnsi="仿宋_GB2312" w:cs="仿宋_GB2312" w:eastAsia="仿宋_GB2312"/>
              </w:rPr>
              <w:t>4.对已脱贫劳动力、易地扶贫搬迁集中安置点劳动力参加培训并考核合格后发放每人每天 50 元的生活交通补贴。如生活交通补贴标准州上有新规定，按照新规定执行。</w:t>
            </w:r>
          </w:p>
          <w:p>
            <w:pPr>
              <w:pStyle w:val="null3"/>
              <w:jc w:val="left"/>
            </w:pPr>
            <w:r>
              <w:rPr>
                <w:rFonts w:ascii="仿宋_GB2312" w:hAnsi="仿宋_GB2312" w:cs="仿宋_GB2312" w:eastAsia="仿宋_GB2312"/>
              </w:rPr>
              <w:t>5.各承训机构负责建立健全学员电子档案和培训档案，并对结业后的学员颁发给相应证书。</w:t>
            </w:r>
          </w:p>
          <w:p>
            <w:pPr>
              <w:pStyle w:val="null3"/>
              <w:jc w:val="left"/>
            </w:pPr>
            <w:r>
              <w:rPr>
                <w:rFonts w:ascii="仿宋_GB2312" w:hAnsi="仿宋_GB2312" w:cs="仿宋_GB2312" w:eastAsia="仿宋_GB2312"/>
              </w:rPr>
              <w:t>6.乡镇、村留存培训工作相关资料，形成培训工作专卷。</w:t>
            </w:r>
          </w:p>
          <w:p>
            <w:pPr>
              <w:pStyle w:val="null3"/>
              <w:jc w:val="left"/>
            </w:pPr>
            <w:r>
              <w:rPr>
                <w:rFonts w:ascii="仿宋_GB2312" w:hAnsi="仿宋_GB2312" w:cs="仿宋_GB2312" w:eastAsia="仿宋_GB2312"/>
              </w:rPr>
              <w:t>14、本项目履约过程中涉及培训工种、培训补贴、交通生活补贴、验收资料等标准有调整的，根据省州新文件规定及群众实际培训需求调整补充。</w:t>
            </w:r>
          </w:p>
          <w:p>
            <w:pPr>
              <w:pStyle w:val="null3"/>
              <w:jc w:val="left"/>
            </w:pPr>
            <w:r>
              <w:rPr>
                <w:rFonts w:ascii="仿宋_GB2312" w:hAnsi="仿宋_GB2312" w:cs="仿宋_GB2312" w:eastAsia="仿宋_GB2312"/>
              </w:rPr>
              <w:t xml:space="preserve">15、供应商承诺在本项目的全部过程中，凡出现安全事故（意外事故、交通事故等），供应商承担全部法律责任和赔偿全部经济损失。 </w:t>
            </w:r>
          </w:p>
          <w:p>
            <w:pPr>
              <w:pStyle w:val="null3"/>
              <w:jc w:val="left"/>
            </w:pPr>
            <w:r>
              <w:rPr>
                <w:rFonts w:ascii="仿宋_GB2312" w:hAnsi="仿宋_GB2312" w:cs="仿宋_GB2312" w:eastAsia="仿宋_GB2312"/>
              </w:rPr>
              <w:t>16、退出机制成交人有下述情形之一的，取消或终止其培训资格，并视情况进行责任追究：</w:t>
            </w:r>
          </w:p>
          <w:p>
            <w:pPr>
              <w:pStyle w:val="null3"/>
              <w:jc w:val="left"/>
            </w:pPr>
            <w:r>
              <w:rPr>
                <w:rFonts w:ascii="仿宋_GB2312" w:hAnsi="仿宋_GB2312" w:cs="仿宋_GB2312" w:eastAsia="仿宋_GB2312"/>
              </w:rPr>
              <w:t>（1）未能按期履行培训协议的。</w:t>
            </w:r>
          </w:p>
          <w:p>
            <w:pPr>
              <w:pStyle w:val="null3"/>
              <w:jc w:val="left"/>
            </w:pPr>
            <w:r>
              <w:rPr>
                <w:rFonts w:ascii="仿宋_GB2312" w:hAnsi="仿宋_GB2312" w:cs="仿宋_GB2312" w:eastAsia="仿宋_GB2312"/>
              </w:rPr>
              <w:t>（2）任意减少培训内容和培训课时，以及在培训过程中弄虚作假、培训质量低劣、学员反映强烈的。</w:t>
            </w:r>
          </w:p>
          <w:p>
            <w:pPr>
              <w:pStyle w:val="null3"/>
              <w:jc w:val="left"/>
            </w:pPr>
            <w:r>
              <w:rPr>
                <w:rFonts w:ascii="仿宋_GB2312" w:hAnsi="仿宋_GB2312" w:cs="仿宋_GB2312" w:eastAsia="仿宋_GB2312"/>
              </w:rPr>
              <w:t>（3）将所承担的培训教学任务委托或承包给其他组织或个人的。</w:t>
            </w:r>
          </w:p>
          <w:p>
            <w:pPr>
              <w:pStyle w:val="null3"/>
              <w:jc w:val="left"/>
            </w:pPr>
            <w:r>
              <w:rPr>
                <w:rFonts w:ascii="仿宋_GB2312" w:hAnsi="仿宋_GB2312" w:cs="仿宋_GB2312" w:eastAsia="仿宋_GB2312"/>
              </w:rPr>
              <w:t>（4）制度不全、管理不善，造成学员在培训期间违法乱纪或发生重大伤亡事故的。</w:t>
            </w:r>
          </w:p>
          <w:p>
            <w:pPr>
              <w:pStyle w:val="null3"/>
              <w:jc w:val="left"/>
            </w:pPr>
            <w:r>
              <w:rPr>
                <w:rFonts w:ascii="仿宋_GB2312" w:hAnsi="仿宋_GB2312" w:cs="仿宋_GB2312" w:eastAsia="仿宋_GB2312"/>
              </w:rPr>
              <w:t>（5）申报技能培训补贴材料弄虚作假的。</w:t>
            </w:r>
          </w:p>
          <w:p>
            <w:pPr>
              <w:pStyle w:val="null3"/>
              <w:jc w:val="left"/>
            </w:pPr>
            <w:r>
              <w:rPr>
                <w:rFonts w:ascii="仿宋_GB2312" w:hAnsi="仿宋_GB2312" w:cs="仿宋_GB2312" w:eastAsia="仿宋_GB2312"/>
              </w:rPr>
              <w:t>（6）违反国家法律法规或政策规定的其他情形，并在社会上造成不良影响的。</w:t>
            </w:r>
          </w:p>
          <w:p>
            <w:pPr>
              <w:pStyle w:val="null3"/>
              <w:jc w:val="left"/>
            </w:pPr>
            <w:r>
              <w:rPr>
                <w:rFonts w:ascii="仿宋_GB2312" w:hAnsi="仿宋_GB2312" w:cs="仿宋_GB2312" w:eastAsia="仿宋_GB2312"/>
              </w:rPr>
              <w:t>17、本项目按培训的内容不同分为10个包，供应商可投本项目的所有包，但不能同时中2个及以上包件，评审顺序为包一、包 二、包三、包四、包五、包六、包七、包八、包九、包十，供应商若确定为前面任意一个包件的第一中标候选人，则不再作为后面包件供应商的第一中标候选人。若出现其中一包合格的供应商不足3家的情况，则此包做废标处理。</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履约能力要求</w:t>
            </w:r>
          </w:p>
        </w:tc>
        <w:tc>
          <w:tcPr>
            <w:tcW w:type="dxa" w:w="5814"/>
          </w:tcPr>
          <w:p>
            <w:pPr>
              <w:pStyle w:val="null3"/>
              <w:jc w:val="left"/>
            </w:pPr>
            <w:r>
              <w:rPr>
                <w:rFonts w:ascii="仿宋_GB2312" w:hAnsi="仿宋_GB2312" w:cs="仿宋_GB2312" w:eastAsia="仿宋_GB2312"/>
              </w:rPr>
              <w:t>1.拟投入项目人员配置，应包含：专职校长、专业教师、全职或兼职就业创业指导专家团队。</w:t>
            </w:r>
          </w:p>
          <w:p>
            <w:pPr>
              <w:pStyle w:val="null3"/>
              <w:jc w:val="left"/>
            </w:pPr>
            <w:r>
              <w:rPr>
                <w:rFonts w:ascii="仿宋_GB2312" w:hAnsi="仿宋_GB2312" w:cs="仿宋_GB2312" w:eastAsia="仿宋_GB2312"/>
              </w:rPr>
              <w:t>2.供应商具有的类似项目履约经验，提供相应的证明材料。</w:t>
            </w:r>
          </w:p>
          <w:p>
            <w:pPr>
              <w:pStyle w:val="null3"/>
              <w:jc w:val="left"/>
            </w:pPr>
            <w:r>
              <w:rPr>
                <w:rFonts w:ascii="仿宋_GB2312" w:hAnsi="仿宋_GB2312" w:cs="仿宋_GB2312" w:eastAsia="仿宋_GB2312"/>
              </w:rPr>
              <w:t>3.提供教学管理制度；项目实施方案；培训机构运作管理及应急预案；配备相关专业技术人员；具备相应的履约能力。</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自合同签订之日起210日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布拖县就业创业促进中心指定地点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培训期间涉及个人的补贴申请发放资料：本人身份证复印件、本人社保卡复印件。（2）培训过程：培训期间录制照片、视频资料保存，并按规定U盘报送资料（影像资料：开班、参训学员手持身份证、理论及实训上课情况、考试实操、合影等）。（3）培训资料验收： 3.1职业技能培训补贴资料 ①培训学校资质证复印件；②中标通知；③培训协议；④技能培训开班申请表，附：培训方案（教学计划）、安全管理措施、专职任课教师资质佐证材料、管理人员配备名册（身份证复印件）、参训人员报名花名册；⑤学员身份证复印件、学员身份类别证明台账（培训前协调乡村振兴局出具）；⑥培训期间考勤表及指纹考勤；⑦凉山州技能培训监督记录表；⑧培训合格人员花名册及职业资格证书复印件、培训学员承诺书、代为申请协议；⑨培训期间简报信息图片。（装订一式三套，两套报人社局） 3.2创业培训申领补贴 资料 ①培训协议；②凉山州创业培训补贴申请表；③培训教学方案 ；④凉山州创业培训开班申请资料；⑤凉山州创业培训人员花名册及身份证复印件；⑥创业培训学员考勤表；⑦凉山州创业培训监督记录表；⑧培训学员承诺书、代为申请协议、培训学员类型证明、社保卡复印件；⑨培训学员创业培训合格证书复印件、创业培训学员培训班活动报告；⑩培训期间简报信息图片。（装订一式三套，两套报就业局） 2、采购人将严格按照政府采购相关法律法规、《财政部关于进一步加强政府采购需求和 履约验收管理的指导意见》（财库【2016】205号）的要求等相关文件及实际培训情况、培训进度等进行结算验收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1、根据项目进度据实结算，达到付款条件起10日内，据实情况说明为根据实际情况、相关文件及实际培训情况、培训进度、实际培训类型和验收合格人数及补贴标准进行据实结算</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1）如因乙方在服务过程中的疏忽、失职、过错等故意或者过失原因给甲方造成损失或侵害，包括但不限于甲方本身的财产损失、由此而导致的甲方对任何第三方的法律责任等，乙方对此均应承担全部的赔偿责任。（2）乙方提供的服务不符合响应文件或本合同规定的，每项违约须向甲方支付本合同总价10%的违约金。（3）乙方未能按合同规定时间提供服务，每逾期一月按照合同总金额2%的数额向甲方支付违约金；逾期3个月以上的，甲方有权解除合同，由此造成的甲方经济损失由乙方承担。争议解决办法：双方应通过友好协商解决争议，经协商不能达成协议时，向甲方所在地人民法院起诉。在法院审理期间，除有争议的部分外，合同其余部分应按照合同约定继续履行。</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自合同签订之日起210日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布拖县就业创业促进中心指定地点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培训期间涉及个人的补贴申请发放资料：本人身份证复印件、本人社保卡复印件。（2）培训过程：培训期间录制照片、视频资料保存，并按规定U盘报送资料（影像资料：开班、参训学员手持身份证、理论及实训上课情况、考试实操、合影等）。（3）培训资料验收： 3.1职业技能培训补贴资料 ①培训学校资质证复印件；②中标通知；③培训协议；④技能培训开班申请表，附：培训方案（教学计划）、安全管理措施、专职任课教师资质佐证材料、管理人员配备名册（身份证复印件）、参训人员报名花名册；⑤学员身份证复印件、学员身份类别证明台账（培训前协调乡村振兴局出具）；⑥培训期间考勤表及指纹考勤；⑦凉山州技能培训监督记录表；⑧培训合格人员花名册及职业资格证书复印件、培训学员承诺书、代为申请协议；⑨培训期间简报信息图片。（装订一式三套，两套报人社局） 3.2创业培训申领补贴 资料 ①培训协议；②凉山州创业培训补贴申请表；③培训教学方案 ；④凉山州创业培训开班申请资料；⑤凉山州创业培训人员花名册及身份证复印件；⑥创业培训学员考勤表；⑦凉山州创业培训监督记录表；⑧培训学员承诺书、代为申请协议、培训学员类型证明、社保卡复印件；⑨培训学员创业培训合格证书复印件、创业培训学员培训班活动报告；⑩培训期间简报信息图片。（装订一式三套，两套报就业局） 2、采购人将严格按照政府采购相关法律法规、《财政部关于进一步加强政府采购需求和 履约验收管理的指导意见》（财库【2016】205号）的要求等相关文件及实际培训情况、培训进度等进行结算验收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1、根据项目进度据实结算，达到付款条件起10日内，据实情况说明为根据实际情况、相关文件及实际培训情况、培训进度、实际培训类型和验收合格人数及补贴标准进行据实结算</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1）如因乙方在服务过程中的疏忽、失职、过错等故意或者过失原因给甲方造成损失或侵害，包括但不限于甲方本身的财产损失、由此而导致的甲方对任何第三方的法律责任等，乙方对此均应承担全部的赔偿责任。（2）乙方提供的服务不符合响应文件或本合同规定的，每项违约须向甲方支付本合同总价10%的违约金。（3）乙方未能按合同规定时间提供服务，每逾期一月按照合同总金额2%的数额向甲方支付违约金；逾期3个月以上的，甲方有权解除合同，由此造成的甲方经济损失由乙方承担。争议解决办法：双方应通过友好协商解决争议，经协商不能达成协议时，向甲方所在地人民法院起诉。在法院审理期间，除有争议的部分外，合同其余部分应按照合同约定继续履行。</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自合同签订之日起210日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布拖县就业创业促进中心指定地点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培训期间涉及个人的补贴申请发放资料：本人身份证复印件、本人社保卡复印件。（2）培训过程：培训期间录制照片、视频资料保存，并按规定U盘报送资料（影像资料：开班、参训学员手持身份证、理论及实训上课情况、考试实操、合影等）。（3）培训资料验收： 3.1职业技能培训补贴资料 ①培训学校资质证复印件；②中标通知；③培训协议；④技能培训开班申请表，附：培训方案（教学计划）、安全管理措施、专职任课教师资质佐证材料、管理人员配备名册（身份证复印件）、参训人员报名花名册；⑤学员身份证复印件、学员身份类别证明台账（培训前协调乡村振兴局出具）；⑥培训期间考勤表及指纹考勤；⑦凉山州技能培训监督记录表；⑧培训合格人员花名册及职业资格证书复印件、培训学员承诺书、代为申请协议；⑨培训期间简报信息图片。（装订一式三套，两套报人社局） 3.2创业培训申领补贴 资料 ①培训协议；②凉山州创业培训补贴申请表；③培训教学方案 ；④凉山州创业培训开班申请资料；⑤凉山州创业培训人员花名册及身份证复印件；⑥创业培训学员考勤表；⑦凉山州创业培训监督记录表；⑧培训学员承诺书、代为申请协议、培训学员类型证明、社保卡复印件；⑨培训学员创业培训合格证书复印件、创业培训学员培训班活动报告；⑩培训期间简报信息图片。（装订一式三套，两套报就业局） 2、采购人将严格按照政府采购相关法律法规、《财政部关于进一步加强政府采购需求和 履约验收管理的指导意见》（财库【2016】205号）的要求等相关文件及实际培训情况、培训进度等进行结算验收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1、根据项目进度据实结算，达到付款条件起10日内，据实情况说明为根据实际情况、相关文件及实际培训情况、培训进度、实际培训类型和验收合格人数及补贴标准进行据实结算</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1）如因乙方在服务过程中的疏忽、失职、过错等故意或者过失原因给甲方造成损失或侵害，包括但不限于甲方本身的财产损失、由此而导致的甲方对任何第三方的法律责任等，乙方对此均应承担全部的赔偿责任。（2）乙方提供的服务不符合响应文件或本合同规定的，每项违约须向甲方支付本合同总价10%的违约金。（3）乙方未能按合同规定时间提供服务，每逾期一月按照合同总金额2%的数额向甲方支付违约金；逾期3个月以上的，甲方有权解除合同，由此造成的甲方经济损失由乙方承担。争议解决办法：双方应通过友好协商解决争议，经协商不能达成协议时，向甲方所在地人民法院起诉。在法院审理期间，除有争议的部分外，合同其余部分应按照合同约定继续履行。</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自合同签订之日起210日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布拖县就业创业促进中心指定地点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培训期间涉及个人的补贴申请发放资料：本人身份证复印件、本人社保卡复印件。（2）培训过程：培训期间录制照片、视频资料保存，并按规定U盘报送资料（影像资料：开班、参训学员手持身份证、理论及实训上课情况、考试实操、合影等）。（3）培训资料验收： 3.1职业技能培训补贴资料 ①培训学校资质证复印件；②中标通知；③培训协议；④技能培训开班申请表，附：培训方案（教学计划）、安全管理措施、专职任课教师资质佐证材料、管理人员配备名册（身份证复印件）、参训人员报名花名册；⑤学员身份证复印件、学员身份类别证明台账（培训前协调乡村振兴局出具）；⑥培训期间考勤表及指纹考勤；⑦凉山州技能培训监督记录表；⑧培训合格人员花名册及职业资格证书复印件、培训学员承诺书、代为申请协议；⑨培训期间简报信息图片。（装订一式三套，两套报人社局） 3.2创业培训申领补贴 资料 ①培训协议；②凉山州创业培训补贴申请表；③培训教学方案 ；④凉山州创业培训开班申请资料；⑤凉山州创业培训人员花名册及身份证复印件；⑥创业培训学员考勤表；⑦凉山州创业培训监督记录表；⑧培训学员承诺书、代为申请协议、培训学员类型证明、社保卡复印件；⑨培训学员创业培训合格证书复印件、创业培训学员培训班活动报告；⑩培训期间简报信息图片。（装订一式三套，两套报就业局） 2、采购人将严格按照政府采购相关法律法规、《财政部关于进一步加强政府采购需求和 履约验收管理的指导意见》（财库【2016】205号）的要求等相关文件及实际培训情况、培训进度等进行结算验收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1、根据项目进度据实结算，达到付款条件起10日内，据实情况说明为根据实际情况、相关文件及实际培训情况、培训进度、实际培训类型和验收合格人数及补贴标准进行据实结算</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1）如因乙方在服务过程中的疏忽、失职、过错等故意或者过失原因给甲方造成损失或侵害，包括但不限于甲方本身的财产损失、由此而导致的甲方对任何第三方的法律责任等，乙方对此均应承担全部的赔偿责任。（2）乙方提供的服务不符合响应文件或本合同规定的，每项违约须向甲方支付本合同总价10%的违约金。（3）乙方未能按合同规定时间提供服务，每逾期一月按照合同总金额2%的数额向甲方支付违约金；逾期3个月以上的，甲方有权解除合同，由此造成的甲方经济损失由乙方承担。争议解决办法：双方应通过友好协商解决争议，经协商不能达成协议时，向甲方所在地人民法院起诉。在法院审理期间，除有争议的部分外，合同其余部分应按照合同约定继续履行。</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自合同签订之日起210日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布拖县就业创业促进中心指定地点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培训期间涉及个人的补贴申请发放资料：本人身份证复印件、本人社保卡复印件。（2）培训过程：培训期间录制照片、视频资料保存，并按规定U盘报送资料（影像资料：开班、参训学员手持身份证、理论及实训上课情况、考试实操、合影等）。（3）培训资料验收： 3.1职业技能培训补贴资料 ①培训学校资质证复印件；②中标通知；③培训协议；④技能培训开班申请表，附：培训方案（教学计划）、安全管理措施、专职任课教师资质佐证材料、管理人员配备名册（身份证复印件）、参训人员报名花名册；⑤学员身份证复印件、学员身份类别证明台账（培训前协调乡村振兴局出具）；⑥培训期间考勤表及指纹考勤；⑦凉山州技能培训监督记录表；⑧培训合格人员花名册及职业资格证书复印件、培训学员承诺书、代为申请协议；⑨培训期间简报信息图片。（装订一式三套，两套报人社局） 3.2创业培训申领补贴 资料 ①培训协议；②凉山州创业培训补贴申请表；③培训教学方案 ；④凉山州创业培训开班申请资料；⑤凉山州创业培训人员花名册及身份证复印件；⑥创业培训学员考勤表；⑦凉山州创业培训监督记录表；⑧培训学员承诺书、代为申请协议、培训学员类型证明、社保卡复印件；⑨培训学员创业培训合格证书复印件、创业培训学员培训班活动报告；⑩培训期间简报信息图片。（装订一式三套，两套报就业局） 2、采购人将严格按照政府采购相关法律法规、《财政部关于进一步加强政府采购需求和 履约验收管理的指导意见》（财库【2016】205号）的要求等相关文件及实际培训情况、培训进度等进行结算验收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1、根据项目进度据实结算，达到付款条件起10日内，据实情况说明为根据实际情况、相关文件及实际培训情况、培训进度、实际培训类型和验收合格人数及补贴标准进行据实结算</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1）如因乙方在服务过程中的疏忽、失职、过错等故意或者过失原因给甲方造成损失或侵害，包括但不限于甲方本身的财产损失、由此而导致的甲方对任何第三方的法律责任等，乙方对此均应承担全部的赔偿责任。（2）乙方提供的服务不符合响应文件或本合同规定的，每项违约须向甲方支付本合同总价10%的违约金。（3）乙方未能按合同规定时间提供服务，每逾期一月按照合同总金额2%的数额向甲方支付违约金；逾期3个月以上的，甲方有权解除合同，由此造成的甲方经济损失由乙方承担。争议解决办法：双方应通过友好协商解决争议，经协商不能达成协议时，向甲方所在地人民法院起诉。在法院审理期间，除有争议的部分外，合同其余部分应按照合同约定继续履行。</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项目采购人希望培训机构根据本项目各包需求编制项目教学管理制度，教学管理机构和制度健全包括但不限于:①办学章程、②教学管理制度、③教师管理制度、④学生管理制度、⑤设备管理制度、⑥培训管理制度、⑦安全管理制度、⑧课堂管理制度 、⑨财务制度、⑩卫生管理制度。投标供应商根据自身情况进行分析及制作方案。详细评审规则见评分标准。 3、本项目采购人希望培训机构根据各包工种要求，制定完善的项目实施方案及计划，方案针对本包量身定制，方案包括但不限于：①培训计划方案（含与实际情况相匹配的各个节点的工作安排内容）、②教学计划方案、③教学管理方案（含与项目相关的团队管理，教学管理、学员管理、安全管理等）、④考试考核方案、⑤评估鉴定方案、⑥验收方案。投标供应商根据自身情况进行分析及制作方案。6、项目采购人希望培训机构根据各包工种要求，制定完善的教学团队配置，教学团队配置对本包量身定制，教学团队配置包括但不限于：①按规定配备专职校长。 ②培训机构配备与所投包段相关专业教师。 ③有2名以上（含2名）全职或兼职就业创业指导专家团队。 ④教学团队：教学团队人员配置。详细评审规则见评分标准。 7、履约能力：1.拟投入项目人员配置，应包含：专职校长、专业教师、全职或兼职就业创业指导专家团队。2.供应商具有的类似项目履约经验，提供相应的证明材料。3.提供教学管理制度；项目实施方案；培训机构运作管理及应急预案；配备相关专业技术人员；具备相应的履约能力。 8、项目采购人希望培训机构根据各包工种要求，制定完善的培训机构运作管理及应急预案，制定完善的培训机构运作管理及应急预案对本包量身定制，教学团队配置包括但不限于：：①有培训现场调度；②明确工作人员职责划分；③培训内部管理职责分工； 2、应急预案：根据供应商对本包定制的应急预案进行评审，方案包括但不限于①食品安全与处理；②消防安全与疏散；③传染病防治处理；④学校暴力事件处理；⑤学员交通安全应对；⑥不可抗力处理；详细评审规则见评分标准。 9、★报价要求：本项目为固定价采购项目，供应商按预估预算金额进行报价。报价不作为评分因素，大于或小于预算金额的报价为无效报价。供应商应承担培训期间所产生的一切费用(包括授课人员的讲课费、住宿费、交通费、餐费以及学员的教材费、资料费、实操费，信息化手段和后续跟踪服务费、技能证书鉴定及办证费等)。报价估算错误等引起的风险由培训机构自行承担。</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本项目采购人希望培训机构根据本项目各包需求编制项目教学管理制度，教学管理机构和制度健全包括但不限于:①办学章程、②教学管理制度、③教师管理制度、④学生管理制度、⑤设备管理制度、⑥培训管理制度、⑦安全管理制度、⑧课堂管理制度 、⑨财务制度、⑩卫生管理制度。投标供应商根据自身情况进行分析及制作方案。详细评审规则见评分标准。 3、本项目采购人希望培训机构根据各包工种要求，制定完善的项目实施方案及计划，方案针对本包量身定制，方案包括但不限于：①培训计划方案（含与实际情况相匹配的各个节点的工作安排内容）、②教学计划方案、③教学管理方案（含与项目相关的团队管理，教学管理、学员管理、安全管理等）、④考试考核方案、⑤评估鉴定方案、⑥验收方案。投标供应商根据自身情况进行分析及制作方案。6、项目采购人希望培训机构根据各包工种要求，制定完善的教学团队配置，教学团队配置对本包量身定制，教学团队配置包括但不限于：①按规定配备专职校长。 ②培训机构配备与所投包段相关专业教师。 ③有2名以上（含2名）全职或兼职就业创业指导专家团队。 ④教学团队：教学团队人员配置。详细评审规则见评分标准。 7、履约能力：1.拟投入项目人员配置，应包含：专职校长、专业教师、全职或兼职就业创业指导专家团队。2.供应商具有的类似项目履约经验，提供相应的证明材料。3.提供教学管理制度；项目实施方案；培训机构运作管理及应急预案；配备相关专业技术人员；具备相应的履约能力。 8、项目采购人希望培训机构根据各包工种要求，制定完善的培训机构运作管理及应急预案，制定完善的培训机构运作管理及应急预案对本包量身定制，教学团队配置包括但不限于：：①有培训现场调度；②明确工作人员职责划分；③培训内部管理职责分工； 2、应急预案：根据供应商对本包定制的应急预案进行评审，方案包括但不限于①食品安全与处理；②消防安全与疏散；③传染病防治处理；④学校暴力事件处理；⑤学员交通安全应对；⑥不可抗力处理；详细评审规则见评分标准。 9、★报价要求：本项目为固定价采购项目，供应商按预估预算金额进行报价。报价不作为评分因素，大于或小于预算金额的报价为无效报价。供应商应承担培训期间所产生的一切费用(包括授课人员的讲课费、住宿费、交通费、餐费以及学员的教材费、资料费、实操费，信息化手段和后续跟踪服务费、技能证书鉴定及办证费等)。报价估算错误等引起的风险由培训机构自行承担。</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本项目采购人希望培训机构根据本项目各包需求编制项目教学管理制度，教学管理机构和制度健全包括但不限于:①办学章程、②教学管理制度、③教师管理制度、④学生管理制度、⑤设备管理制度、⑥培训管理制度、⑦安全管理制度、⑧课堂管理制度 、⑨财务制度、⑩卫生管理制度。投标供应商根据自身情况进行分析及制作方案。详细评审规则见评分标准。 3、本项目采购人希望培训机构根据各包工种要求，制定完善的项目实施方案及计划，方案针对本包量身定制，方案包括但不限于：①培训计划方案（含与实际情况相匹配的各个节点的工作安排内容）、②教学计划方案、③教学管理方案（含与项目相关的团队管理，教学管理、学员管理、安全管理等）、④考试考核方案、⑤评估鉴定方案、⑥验收方案。投标供应商根据自身情况进行分析及制作方案。6、项目采购人希望培训机构根据各包工种要求，制定完善的教学团队配置，教学团队配置对本包量身定制，教学团队配置包括但不限于：①按规定配备专职校长。 ②培训机构配备与所投包段相关专业教师。 ③有2名以上（含2名）全职或兼职就业创业指导专家团队。 ④教学团队：教学团队人员配置。详细评审规则见评分标准。 7、履约能力：1.拟投入项目人员配置，应包含：专职校长、专业教师、全职或兼职就业创业指导专家团队。2.供应商具有的类似项目履约经验，提供相应的证明材料。3.提供教学管理制度；项目实施方案；培训机构运作管理及应急预案；配备相关专业技术人员；具备相应的履约能力。 8、项目采购人希望培训机构根据各包工种要求，制定完善的培训机构运作管理及应急预案，制定完善的培训机构运作管理及应急预案对本包量身定制，教学团队配置包括但不限于：：①有培训现场调度；②明确工作人员职责划分；③培训内部管理职责分工； 2、应急预案：根据供应商对本包定制的应急预案进行评审，方案包括但不限于①食品安全与处理；②消防安全与疏散；③传染病防治处理；④学校暴力事件处理；⑤学员交通安全应对；⑥不可抗力处理；详细评审规则见评分标准。 9、★报价要求：本项目为固定价采购项目，供应商按预估预算金额进行报价。报价不作为评分因素，大于或小于预算金额的报价为无效报价。供应商应承担培训期间所产生的一切费用(包括授课人员的讲课费、住宿费、交通费、餐费以及学员的教材费、资料费、实操费，信息化手段和后续跟踪服务费、技能证书鉴定及办证费等)。报价估算错误等引起的风险由培训机构自行承担。</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本项目采购人希望培训机构根据本项目各包需求编制项目教学管理制度，教学管理机构和制度健全包括但不限于:①办学章程、②教学管理制度、③教师管理制度、④学生管理制度、⑤设备管理制度、⑥培训管理制度、⑦安全管理制度、⑧课堂管理制度 、⑨财务制度、⑩卫生管理制度。投标供应商根据自身情况进行分析及制作方案。详细评审规则见评分标准。 3、本项目采购人希望培训机构根据各包工种要求，制定完善的项目实施方案及计划，方案针对本包量身定制，方案包括但不限于：①培训计划方案（含与实际情况相匹配的各个节点的工作安排内容）、②教学计划方案、③教学管理方案（含与项目相关的团队管理，教学管理、学员管理、安全管理等）、④考试考核方案、⑤评估鉴定方案、⑥验收方案。投标供应商根据自身情况进行分析及制作方案。6、项目采购人希望培训机构根据各包工种要求，制定完善的教学团队配置，教学团队配置对本包量身定制，教学团队配置包括但不限于：①按规定配备专职校长。 ②培训机构配备与所投包段相关专业教师。 ③有2名以上（含2名）全职或兼职就业创业指导专家团队。 ④教学团队：教学团队人员配置。详细评审规则见评分标准。 7、履约能力：1.拟投入项目人员配置，应包含：专职校长、专业教师、全职或兼职就业创业指导专家团队。2.供应商具有的类似项目履约经验，提供相应的证明材料。3.提供教学管理制度；项目实施方案；培训机构运作管理及应急预案；配备相关专业技术人员；具备相应的履约能力。 8、项目采购人希望培训机构根据各包工种要求，制定完善的培训机构运作管理及应急预案，制定完善的培训机构运作管理及应急预案对本包量身定制，教学团队配置包括但不限于：：①有培训现场调度；②明确工作人员职责划分；③培训内部管理职责分工； 2、应急预案：根据供应商对本包定制的应急预案进行评审，方案包括但不限于①食品安全与处理；②消防安全与疏散；③传染病防治处理；④学校暴力事件处理；⑤学员交通安全应对；⑥不可抗力处理；详细评审规则见评分标准。 9、★报价要求：本项目为固定价采购项目，供应商按预估预算金额进行报价。报价不作为评分因素，大于或小于预算金额的报价为无效报价。供应商应承担培训期间所产生的一切费用(包括授课人员的讲课费、住宿费、交通费、餐费以及学员的教材费、资料费、实操费，信息化手段和后续跟踪服务费、技能证书鉴定及办证费等)。报价估算错误等引起的风险由培训机构自行承担。</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本项目采购人希望培训机构根据本项目各包需求编制项目教学管理制度，教学管理机构和制度健全包括但不限于:①办学章程、②教学管理制度、③教师管理制度、④学生管理制度、⑤设备管理制度、⑥培训管理制度、⑦安全管理制度、⑧课堂管理制度 、⑨财务制度、⑩卫生管理制度。投标供应商根据自身情况进行分析及制作方案。详细评审规则见评分标准。 3、本项目采购人希望培训机构根据各包工种要求，制定完善的项目实施方案及计划，方案针对本包量身定制，方案包括但不限于：①培训计划方案（含与实际情况相匹配的各个节点的工作安排内容）、②教学计划方案、③教学管理方案（含与项目相关的团队管理，教学管理、学员管理、安全管理等）、④考试考核方案、⑤评估鉴定方案、⑥验收方案。投标供应商根据自身情况进行分析及制作方案。6、项目采购人希望培训机构根据各包工种要求，制定完善的教学团队配置，教学团队配置对本包量身定制，教学团队配置包括但不限于：①按规定配备专职校长。 ②培训机构配备与所投包段相关专业教师。 ③有2名以上（含2名）全职或兼职就业创业指导专家团队。 ④教学团队：教学团队人员配置。详细评审规则见评分标准。 7、履约能力：1.拟投入项目人员配置，应包含：专职校长、专业教师、全职或兼职就业创业指导专家团队。2.供应商具有的类似项目履约经验，提供相应的证明材料。3.提供教学管理制度；项目实施方案；培训机构运作管理及应急预案；配备相关专业技术人员；具备相应的履约能力。 8、项目采购人希望培训机构根据各包工种要求，制定完善的培训机构运作管理及应急预案，制定完善的培训机构运作管理及应急预案对本包量身定制，教学团队配置包括但不限于：：①有培训现场调度；②明确工作人员职责划分；③培训内部管理职责分工； 2、应急预案：根据供应商对本包定制的应急预案进行评审，方案包括但不限于①食品安全与处理；②消防安全与疏散；③传染病防治处理；④学校暴力事件处理；⑤学员交通安全应对；⑥不可抗力处理；详细评审规则见评分标准。 9、★报价要求：本项目为固定价采购项目，供应商按预估预算金额进行报价。报价不作为评分因素，大于或小于预算金额的报价为无效报价。供应商应承担培训期间所产生的一切费用(包括授课人员的讲课费、住宿费、交通费、餐费以及学员的教材费、资料费、实操费，信息化手段和后续跟踪服务费、技能证书鉴定及办证费等)。报价估算错误等引起的风险由培训机构自行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详见第三章“技术。服务及其他要求”</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详见第七章“拟签订采购合同文本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并提供①供应商若为企业法人：提供“统一社会信用代码营业执照”及法定代表人身份证复印件；未换证的提供“营业执照、税务登记证、组织机构代码证或三证合一的营业执照”及法定代表人身份证复印件；②若为事业法人：提供“事业单位法人证书”及法定代表人身份证复印件；未换证的提交“事业法人登记证书、组织机构代码证”及法定代表人身份证复印件；③若为其他组织：提供“对应主管部门颁发的准许执业证明文件或登记证书”及法定代表人身份证复印件；④若为自然人：提供“身份证明材料”。以上均提供复印件）</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并提供①供应商若为企业法人：提供“统一社会信用代码营业执照”及法定代表人身份证复印件；未换证的提供“营业执照、税务登记证、组织机构代码证或三证合一的营业执照”及法定代表人身份证复印件；②若为事业法人：提供“事业单位法人证书”及法定代表人身份证复印件；未换证的提交“事业法人登记证书、组织机构代码证”及法定代表人身份证复印件；③若为其他组织：提供“对应主管部门颁发的准许执业证明文件或登记证书”及法定代表人身份证复印件；④若为自然人：提供“身份证明材料”。以上均提供复印件）</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并提供①供应商若为企业法人：提供“统一社会信用代码营业执照”及法定代表人身份证复印件；未换证的提供“营业执照、税务登记证、组织机构代码证或三证合一的营业执照”及法定代表人身份证复印件；②若为事业法人：提供“事业单位法人证书”及法定代表人身份证复印件；未换证的提交“事业法人登记证书、组织机构代码证”及法定代表人身份证复印件；③若为其他组织：提供“对应主管部门颁发的准许执业证明文件或登记证书”及法定代表人身份证复印件；④若为自然人：提供“身份证明材料”。以上均提供复印件）</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并提供①供应商若为企业法人：提供“统一社会信用代码营业执照”及法定代表人身份证复印件；未换证的提供“营业执照、税务登记证、组织机构代码证或三证合一的营业执照”及法定代表人身份证复印件；②若为事业法人：提供“事业单位法人证书”及法定代表人身份证复印件；未换证的提交“事业法人登记证书、组织机构代码证”及法定代表人身份证复印件；③若为其他组织：提供“对应主管部门颁发的准许执业证明文件或登记证书”及法定代表人身份证复印件；④若为自然人：提供“身份证明材料”。以上均提供复印件）</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并提供①供应商若为企业法人：提供“统一社会信用代码营业执照”及法定代表人身份证复印件；未换证的提供“营业执照、税务登记证、组织机构代码证或三证合一的营业执照”及法定代表人身份证复印件；②若为事业法人：提供“事业单位法人证书”及法定代表人身份证复印件；未换证的提交“事业法人登记证书、组织机构代码证”及法定代表人身份证复印件；③若为其他组织：提供“对应主管部门颁发的准许执业证明文件或登记证书”及法定代表人身份证复印件；④若为自然人：提供“身份证明材料”。以上均提供复印件）</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供应商应为经县级(含县级)以上人力资源和社会保障行 政部门或具有相应职能职责的主管部门认定且年度审验 合格的各类职业培训机构(含技工院校)或具有职业培训职能的企业、事业法人单位。民办非企业单位提供《中华人民共和国民办学校办学许可证》，民办企业单位提供《中华人民共和国民办学校办学许可证》，事业单位提供《中华人民共和国事业单位法人证书》和《中华人民共和国组织机构代码证》(已合证的提供合证证书)；提供办学范围应包含所投包件相关专业的证明材料。</w:t>
            </w:r>
          </w:p>
        </w:tc>
        <w:tc>
          <w:tcPr>
            <w:tcW w:type="dxa" w:w="3322"/>
          </w:tcPr>
          <w:p>
            <w:pPr>
              <w:pStyle w:val="null3"/>
              <w:jc w:val="left"/>
            </w:pPr>
            <w:r>
              <w:rPr>
                <w:rFonts w:ascii="仿宋_GB2312" w:hAnsi="仿宋_GB2312" w:cs="仿宋_GB2312" w:eastAsia="仿宋_GB2312"/>
              </w:rPr>
              <w:t>供应商应为经县级(含县级)以上人力资源和社会保障行政部门或具有相应职能职责的主管部门认定且年度审验合格的各类职业培训机构(含技工院校)或具有职业培训职能的企业、事业法人单位。民办非企业单位提供《中华人民共和国民办学校办学许可证》证书扫描件，民办企业单位提供《中华人民共和国民办学校办学许可证》证书扫描件，事业单位提供《中华人民共和国事业单位法人证书》证书扫描件和《中华人民共和国组织机构代码证》证书扫描件(已合证的提供合证证书扫描件)；提供办学范围应包含所投包件相关专业的证明材料。</w:t>
            </w:r>
          </w:p>
        </w:tc>
        <w:tc>
          <w:tcPr>
            <w:tcW w:type="dxa" w:w="1910"/>
          </w:tcPr>
          <w:p>
            <w:pPr>
              <w:pStyle w:val="null3"/>
              <w:jc w:val="left"/>
            </w:pPr>
            <w:r>
              <w:rPr>
                <w:rFonts w:ascii="仿宋_GB2312" w:hAnsi="仿宋_GB2312" w:cs="仿宋_GB2312" w:eastAsia="仿宋_GB2312"/>
              </w:rPr>
              <w:t>供应商应提交的相关证明材料,服务应答表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供应商应为经县级(含县级)以上人力资源和社会保障行 政部门或具有相应职能职责的主管部门认定且年度审验 合格的各类职业培训机构(含技工院校)或具有职业培训职能的企业、事业法人单位。民办非企业单位提供《中华人民共和国民办学校办学许可证》，民办企业单位提供《中华人民共和国民办学校办学许可证》，事业单位提供《中华人民共和国事业单位法人证书》和《中华人民共和国组织机构代码证》(已合证的提供合证证书)；提供办学范围应包含所投包件相关专业的证明材料。</w:t>
            </w:r>
          </w:p>
        </w:tc>
        <w:tc>
          <w:tcPr>
            <w:tcW w:type="dxa" w:w="3322"/>
          </w:tcPr>
          <w:p>
            <w:pPr>
              <w:pStyle w:val="null3"/>
              <w:jc w:val="left"/>
            </w:pPr>
            <w:r>
              <w:rPr>
                <w:rFonts w:ascii="仿宋_GB2312" w:hAnsi="仿宋_GB2312" w:cs="仿宋_GB2312" w:eastAsia="仿宋_GB2312"/>
              </w:rPr>
              <w:t>供应商应为经县级(含县级)以上人力资源和社会保障行政部门或具有相应职能职责的主管部门认定且年度审验合格的各类职业培训机构(含技工院校)或具有职业培训职能的企业、事业法人单位。民办非企业单位提供《中华人民共和国民办学校办学许可证》证书扫描件，民办企业单位提供《中华人民共和国民办学校办学许可证》证书扫描件，事业单位提供《中华人民共和国事业单位法人证书》证书扫描件和《中华人民共和国组织机构代码证》证书扫描件(已合证的提供合证证书扫描件)；提供办学范围应包含所投包件相关专业的证明材料。</w:t>
            </w:r>
          </w:p>
        </w:tc>
        <w:tc>
          <w:tcPr>
            <w:tcW w:type="dxa" w:w="1910"/>
          </w:tcPr>
          <w:p>
            <w:pPr>
              <w:pStyle w:val="null3"/>
              <w:jc w:val="left"/>
            </w:pPr>
            <w:r>
              <w:rPr>
                <w:rFonts w:ascii="仿宋_GB2312" w:hAnsi="仿宋_GB2312" w:cs="仿宋_GB2312" w:eastAsia="仿宋_GB2312"/>
              </w:rPr>
              <w:t>供应商应提交的相关证明材料,服务应答表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供应商应为经县级(含县级)以上人力资源和社会保障行 政部门或具有相应职能职责的主管部门认定且年度审验 合格的各类职业培训机构(含技工院校)或具有职业培训职能的企业、事业法人单位。民办非企业单位提供《中华人民共和国民办学校办学许可证》，民办企业单位提供《中华人民共和国民办学校办学许可证》，事业单位提供《中华人民共和国事业单位法人证书》和《中华人民共和国组织机构代码证》(已合证的提供合证证书)；提供办学范围应包含所投包件相关专业的证明材料。</w:t>
            </w:r>
          </w:p>
        </w:tc>
        <w:tc>
          <w:tcPr>
            <w:tcW w:type="dxa" w:w="3322"/>
          </w:tcPr>
          <w:p>
            <w:pPr>
              <w:pStyle w:val="null3"/>
              <w:jc w:val="left"/>
            </w:pPr>
            <w:r>
              <w:rPr>
                <w:rFonts w:ascii="仿宋_GB2312" w:hAnsi="仿宋_GB2312" w:cs="仿宋_GB2312" w:eastAsia="仿宋_GB2312"/>
              </w:rPr>
              <w:t>供应商应为经县级(含县级)以上人力资源和社会保障行政部门或具有相应职能职责的主管部门认定且年度审验合格的各类职业培训机构(含技工院校)或具有职业培训职能的企业、事业法人单位。民办非企业单位提供《中华人民共和国民办学校办学许可证》证书扫描件，民办企业单位提供《中华人民共和国民办学校办学许可证》证书扫描件，事业单位提供《中华人民共和国事业单位法人证书》证书扫描件和《中华人民共和国组织机构代码证》证书扫描件(已合证的提供合证证书扫描件)；提供办学范围应包含所投包件相关专业的证明材料。</w:t>
            </w:r>
          </w:p>
        </w:tc>
        <w:tc>
          <w:tcPr>
            <w:tcW w:type="dxa" w:w="1910"/>
          </w:tcPr>
          <w:p>
            <w:pPr>
              <w:pStyle w:val="null3"/>
              <w:jc w:val="left"/>
            </w:pPr>
            <w:r>
              <w:rPr>
                <w:rFonts w:ascii="仿宋_GB2312" w:hAnsi="仿宋_GB2312" w:cs="仿宋_GB2312" w:eastAsia="仿宋_GB2312"/>
              </w:rPr>
              <w:t>供应商应提交的相关证明材料,服务应答表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供应商应为经县级(含县级)以上人力资源和社会保障行 政部门或具有相应职能职责的主管部门认定且年度审验 合格的各类职业培训机构(含技工院校)或具有职业培训职能的企业、事业法人单位。民办非企业单位提供《中华人民共和国民办学校办学许可证》，民办企业单位提供《中华人民共和国民办学校办学许可证》，事业单位提供《中华人民共和国事业单位法人证书》和《中华人民共和国组织机构代码证》(已合证的提供合证证书)；提供办学范围应包含所投包件相关专业的证明材料。</w:t>
            </w:r>
          </w:p>
        </w:tc>
        <w:tc>
          <w:tcPr>
            <w:tcW w:type="dxa" w:w="3322"/>
          </w:tcPr>
          <w:p>
            <w:pPr>
              <w:pStyle w:val="null3"/>
              <w:jc w:val="left"/>
            </w:pPr>
            <w:r>
              <w:rPr>
                <w:rFonts w:ascii="仿宋_GB2312" w:hAnsi="仿宋_GB2312" w:cs="仿宋_GB2312" w:eastAsia="仿宋_GB2312"/>
              </w:rPr>
              <w:t>供应商应为经县级(含县级)以上人力资源和社会保障行政部门或具有相应职能职责的主管部门认定且年度审验合格的各类职业培训机构(含技工院校)或具有职业培训职能的企业、事业法人单位。民办非企业单位提供《中华人民共和国民办学校办学许可证》证书扫描件，民办企业单位提供《中华人民共和国民办学校办学许可证》证书扫描件，事业单位提供《中华人民共和国事业单位法人证书》证书扫描件和《中华人民共和国组织机构代码证》证书扫描件(已合证的提供合证证书扫描件)；提供办学范围应包含所投包件相关专业的证明材料。</w:t>
            </w:r>
          </w:p>
        </w:tc>
        <w:tc>
          <w:tcPr>
            <w:tcW w:type="dxa" w:w="1910"/>
          </w:tcPr>
          <w:p>
            <w:pPr>
              <w:pStyle w:val="null3"/>
              <w:jc w:val="left"/>
            </w:pPr>
            <w:r>
              <w:rPr>
                <w:rFonts w:ascii="仿宋_GB2312" w:hAnsi="仿宋_GB2312" w:cs="仿宋_GB2312" w:eastAsia="仿宋_GB2312"/>
              </w:rPr>
              <w:t>供应商应提交的相关证明材料,服务应答表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供应商应为经县级(含县级)以上人力资源和社会保障行 政部门或具有相应职能职责的主管部门认定且年度审验 合格的各类职业培训机构(含技工院校)或具有职业培训职能的企业、事业法人单位。民办非企业单位提供《中华人民共和国民办学校办学许可证》，民办企业单位提供《中华人民共和国民办学校办学许可证》，事业单位提供《中华人民共和国事业单位法人证书》和《中华人民共和国组织机构代码证》(已合证的提供合证证书)；提供办学范围应包含所投包件相关专业的证明材料。</w:t>
            </w:r>
          </w:p>
        </w:tc>
        <w:tc>
          <w:tcPr>
            <w:tcW w:type="dxa" w:w="3322"/>
          </w:tcPr>
          <w:p>
            <w:pPr>
              <w:pStyle w:val="null3"/>
              <w:jc w:val="left"/>
            </w:pPr>
            <w:r>
              <w:rPr>
                <w:rFonts w:ascii="仿宋_GB2312" w:hAnsi="仿宋_GB2312" w:cs="仿宋_GB2312" w:eastAsia="仿宋_GB2312"/>
              </w:rPr>
              <w:t>供应商应为经县级(含县级)以上人力资源和社会保障行政部门或具有相应职能职责的主管部门认定且年度审验合格的各类职业培训机构(含技工院校)或具有职业培训职能的企业、事业法人单位。民办非企业单位提供《中华人民共和国民办学校办学许可证》证书扫描件，民办企业单位提供《中华人民共和国民办学校办学许可证》证书扫描件，事业单位提供《中华人民共和国事业单位法人证书》证书扫描件和《中华人民共和国组织机构代码证》证书扫描件(已合证的提供合证证书扫描件)；提供办学范围应包含所投包件相关专业的证明材料。</w:t>
            </w:r>
          </w:p>
        </w:tc>
        <w:tc>
          <w:tcPr>
            <w:tcW w:type="dxa" w:w="1910"/>
          </w:tcPr>
          <w:p>
            <w:pPr>
              <w:pStyle w:val="null3"/>
              <w:jc w:val="left"/>
            </w:pPr>
            <w:r>
              <w:rPr>
                <w:rFonts w:ascii="仿宋_GB2312" w:hAnsi="仿宋_GB2312" w:cs="仿宋_GB2312" w:eastAsia="仿宋_GB2312"/>
              </w:rPr>
              <w:t>供应商应提交的相关证明材料,服务应答表</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jc w:val="left"/>
      </w:pPr>
      <w:r>
        <w:rPr>
          <w:rFonts w:ascii="仿宋_GB2312" w:hAnsi="仿宋_GB2312" w:cs="仿宋_GB2312" w:eastAsia="仿宋_GB2312"/>
        </w:rPr>
        <w:t>采购包2：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jc w:val="left"/>
      </w:pPr>
      <w:r>
        <w:rPr>
          <w:rFonts w:ascii="仿宋_GB2312" w:hAnsi="仿宋_GB2312" w:cs="仿宋_GB2312" w:eastAsia="仿宋_GB2312"/>
        </w:rPr>
        <w:t>采购包3：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jc w:val="left"/>
      </w:pPr>
      <w:r>
        <w:rPr>
          <w:rFonts w:ascii="仿宋_GB2312" w:hAnsi="仿宋_GB2312" w:cs="仿宋_GB2312" w:eastAsia="仿宋_GB2312"/>
        </w:rPr>
        <w:t>采购包4：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jc w:val="left"/>
      </w:pPr>
      <w:r>
        <w:rPr>
          <w:rFonts w:ascii="仿宋_GB2312" w:hAnsi="仿宋_GB2312" w:cs="仿宋_GB2312" w:eastAsia="仿宋_GB2312"/>
        </w:rPr>
        <w:t>采购包5：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jc w:val="left"/>
      </w:pPr>
      <w:r>
        <w:rPr>
          <w:rFonts w:ascii="仿宋_GB2312" w:hAnsi="仿宋_GB2312" w:cs="仿宋_GB2312" w:eastAsia="仿宋_GB2312"/>
        </w:rPr>
        <w:t>采购包2：</w:t>
      </w:r>
      <w:r>
        <w:rPr>
          <w:rFonts w:ascii="仿宋_GB2312" w:hAnsi="仿宋_GB2312" w:cs="仿宋_GB2312" w:eastAsia="仿宋_GB2312"/>
        </w:rPr>
        <w:t>确定3名成交候选供应商。</w:t>
      </w:r>
    </w:p>
    <w:p>
      <w:pPr>
        <w:pStyle w:val="null3"/>
        <w:jc w:val="left"/>
      </w:pPr>
      <w:r>
        <w:rPr>
          <w:rFonts w:ascii="仿宋_GB2312" w:hAnsi="仿宋_GB2312" w:cs="仿宋_GB2312" w:eastAsia="仿宋_GB2312"/>
        </w:rPr>
        <w:t>采购包3：</w:t>
      </w:r>
      <w:r>
        <w:rPr>
          <w:rFonts w:ascii="仿宋_GB2312" w:hAnsi="仿宋_GB2312" w:cs="仿宋_GB2312" w:eastAsia="仿宋_GB2312"/>
        </w:rPr>
        <w:t>确定3名成交候选供应商。</w:t>
      </w:r>
    </w:p>
    <w:p>
      <w:pPr>
        <w:pStyle w:val="null3"/>
        <w:jc w:val="left"/>
      </w:pPr>
      <w:r>
        <w:rPr>
          <w:rFonts w:ascii="仿宋_GB2312" w:hAnsi="仿宋_GB2312" w:cs="仿宋_GB2312" w:eastAsia="仿宋_GB2312"/>
        </w:rPr>
        <w:t>采购包4：</w:t>
      </w:r>
      <w:r>
        <w:rPr>
          <w:rFonts w:ascii="仿宋_GB2312" w:hAnsi="仿宋_GB2312" w:cs="仿宋_GB2312" w:eastAsia="仿宋_GB2312"/>
        </w:rPr>
        <w:t>确定3名成交候选供应商。</w:t>
      </w:r>
    </w:p>
    <w:p>
      <w:pPr>
        <w:pStyle w:val="null3"/>
        <w:jc w:val="left"/>
      </w:pPr>
      <w:r>
        <w:rPr>
          <w:rFonts w:ascii="仿宋_GB2312" w:hAnsi="仿宋_GB2312" w:cs="仿宋_GB2312" w:eastAsia="仿宋_GB2312"/>
        </w:rPr>
        <w:t>采购包5：</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无</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教学管理制度</w:t>
            </w:r>
          </w:p>
        </w:tc>
        <w:tc>
          <w:tcPr>
            <w:tcW w:type="dxa" w:w="2575"/>
          </w:tcPr>
          <w:p>
            <w:pPr>
              <w:pStyle w:val="null3"/>
              <w:jc w:val="left"/>
            </w:pPr>
            <w:r>
              <w:rPr>
                <w:rFonts w:ascii="仿宋_GB2312" w:hAnsi="仿宋_GB2312" w:cs="仿宋_GB2312" w:eastAsia="仿宋_GB2312"/>
              </w:rPr>
              <w:t>教学管理机构和制度健全包含但不限于:①办学章程、②教学管理制度、③教师管理制度、④学 生管理制度、⑤设备管理制度、⑥培训管理制度、⑦安全管理制度、⑧课堂管理制度、⑨财务制度、⑩卫生管理制度。内容符合项目需求的得10.0分，每缺少一项扣1分，项内每有一条内容有缺陷扣0.5分。本项最高得10分。 内容符合项目需求是指：方案内容与项目采购需求吻合、层次细化，有具体详细的阐述；从实际出发切合项目背景、项目需求；符合项目特点、能有效落地执行和操作，保障项目按质量履约，实现采购目标；内容清楚明了、表述规范、含义准确。内容有缺陷是指:项目名称不符，内容与项目需求不一致、阐述内容仅罗列了上述要点，没有进行相应的说明、缺少具体的实施措施、仅有框架或标题、未能体现出本项目的特点或与实际需求不相符、培训服务安排无条理性、进度计划安排混乱或超期、语义表述不清，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培训机构根据各包工种要求，制定完善的项目实施方案及计划，方案针对本包量身定制，方案包括但不限于①培训计划方案（含与实际情况相匹配的各个节点的工作安排 内容）、②教学计划方案、③教学管理方案（含与项目相关的团队管理，教学管理、学员管理、安全管理等）、④考试考核方案、⑤评估鉴定方案、⑥验收方案。内容完全符合项目需求的得30分，每缺少一项扣5分，项内每有一条内容有缺陷扣2.5分， 直至本项分值扣完为止。本项最多得30分。 内容符合项目需求是指：方案内容与项目采购需求吻合、层次细化，有具体详细的阐述；从实际出发切合项目背景、项目需求；符合项目特点、能有效落地执行和操作，保障项目按质量履约，实现采购目标；内容清楚明了、表述规范、含义准确。 内容有缺陷是指:项目名称不符，内容与项目需求不一致、阐述内容仅罗列了上述要点，没有进行相应的说明 、缺少具体的实施措施、仅有框架或标题、未能体现出本项目的特点或与实际需求不相符、培训服务安排无条理性、进度计划安排混乱或超期、语义表述不清，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教 学 团 队 配 置</w:t>
            </w:r>
          </w:p>
        </w:tc>
        <w:tc>
          <w:tcPr>
            <w:tcW w:type="dxa" w:w="2575"/>
          </w:tcPr>
          <w:p>
            <w:pPr>
              <w:pStyle w:val="null3"/>
              <w:jc w:val="left"/>
            </w:pPr>
            <w:r>
              <w:rPr>
                <w:rFonts w:ascii="仿宋_GB2312" w:hAnsi="仿宋_GB2312" w:cs="仿宋_GB2312" w:eastAsia="仿宋_GB2312"/>
              </w:rPr>
              <w:t>1、拟配备专职校长，校长应具有大专（含大专）以上文化程度并具有中级(含中级）以上专业技术职务任职资格或三级及以上技能人员职业资格（等级）证书，两年以上职业教育培训工作经历的，得4分。本项最高得4分（提供学历证明、相关证书、聘用合同复印件及2年及以上相关工作经历证明并加盖鲜章。） 2、供应商配备与所投包段相关专业教师中具有中级及以上专业技术职称或三级及以上技能人员职业资格（等级）证书；每有一名得2分，最多得8分。（提供相关证书复印件、聘用合同复印件并加盖鲜章） 3、有2名以上（含2名）全职或兼职就业创业指导专家团队的得2分，每增加1名加1分，最高得5分。(提供就业创业服务相关资格证书复印件、聘用合同复印件并加盖鲜章) 4、教学团队（不含专职校长）：教学团队人员配置10人以上（含10人）得10分，6至9人得6分，5人（含5人）以下得2分，不提供不得分。（提供人员一览表及聘用合同复印件并加盖鲜章） 注：本项均需提供响应证明材料。</w:t>
            </w:r>
          </w:p>
        </w:tc>
        <w:tc>
          <w:tcPr>
            <w:tcW w:type="dxa" w:w="831"/>
          </w:tcPr>
          <w:p>
            <w:pPr>
              <w:pStyle w:val="null3"/>
              <w:jc w:val="center"/>
            </w:pPr>
            <w:r>
              <w:rPr>
                <w:rFonts w:ascii="仿宋_GB2312" w:hAnsi="仿宋_GB2312" w:cs="仿宋_GB2312" w:eastAsia="仿宋_GB2312"/>
              </w:rPr>
              <w:t>27.0000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供应商自2022年1月1日（含）至今类似业绩。每提供一个得1分，本项最高得5分，未提供的不得分。 注：提供合同或中标通知书复印件并加盖供应商公章（签章），以合同签订时间或以中标通知书发出时间为准），未提供的不得分。</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培 训 机 构 运 作 管 理 及 应 急 预 案</w:t>
            </w:r>
          </w:p>
        </w:tc>
        <w:tc>
          <w:tcPr>
            <w:tcW w:type="dxa" w:w="2575"/>
          </w:tcPr>
          <w:p>
            <w:pPr>
              <w:pStyle w:val="null3"/>
              <w:jc w:val="left"/>
            </w:pPr>
            <w:r>
              <w:rPr>
                <w:rFonts w:ascii="仿宋_GB2312" w:hAnsi="仿宋_GB2312" w:cs="仿宋_GB2312" w:eastAsia="仿宋_GB2312"/>
              </w:rPr>
              <w:t>1、运作管理：①有培训现场调度；②明确工作人员职责划分；③培训内部管理职责分工；内容完全符合项目需求的得6分，每缺少一项扣2分，项内每有一条内容有缺陷扣1分，本项最高得6分。 2、应急预案：根据供应商对本包定制的应急预案进行评审，方案包括但不限于①食品安全与处理；②消防安全与疏散；③传染病防治处理；④学校暴力事件处理；⑤学员交通安全应对；⑥不可抗力处理；内容符合项目需求的得12分，每缺少一项扣2分，项内每有一条内容有缺陷扣1分。本项最高得12分。 内容符合项目需求是指：方案内容与项目采购需求吻合、层次细化，有具体详细的阐述；从实际出发切合项目背景、项目需求；符合项目特点、能有效落地执行和操作，保障项目质量履约，实现采购目标；内容清楚明了、表述规范、含义准确。 内容有缺陷是指:项目名称不符，内容与项目需求不一致、阐述内容仅罗列了上述要点，没有进行相应的说明、缺少具体的实施措施、仅有框架或标题、未能体现出本项目的特点或与实际需求不相符、培训服务安排无条理性、进度计划安排混乱或超期、语义表述不清，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教学管理制度</w:t>
            </w:r>
          </w:p>
        </w:tc>
        <w:tc>
          <w:tcPr>
            <w:tcW w:type="dxa" w:w="2575"/>
          </w:tcPr>
          <w:p>
            <w:pPr>
              <w:pStyle w:val="null3"/>
              <w:jc w:val="left"/>
            </w:pPr>
            <w:r>
              <w:rPr>
                <w:rFonts w:ascii="仿宋_GB2312" w:hAnsi="仿宋_GB2312" w:cs="仿宋_GB2312" w:eastAsia="仿宋_GB2312"/>
              </w:rPr>
              <w:t>教学管理机构和制度健全包含但不限于:①办学章程、②教学管理制度、③教师管理制度、④学 生管理制度、⑤设备管理制度、⑥培训管理制度、⑦安全管理制度、⑧课堂管理制度、⑨财务制度、⑩卫生管理制度。内容符合项目需求的得10.0分，每缺少一项扣1分，项内每有一条内容有缺陷扣0.5分。本项最高得10分。 内容符合项目需求是指：方案内容与项目采购需求吻合、层次细化，有具体详细的阐述；从实际出发切合项目背景、项目需求；符合项目特点、能有效落地执行和操作，保障项目按质量履约，实现采购目标；内容清楚明了、表述规范、含义准确。内容有缺陷是指:项目名称不符，内容与项目需求不一致、阐述内容仅罗列了上述要点，没有进行相应的说明、缺少具体的实施措施、仅有框架或标题、未能体现出本项目的特点或与实际需求不相符、培训服务安排无条理性、进度计划安排混乱或超期、语义表述不清，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培训机构根据各包工种要求，制定完善的项目实施方案及计划，方案针对本包量身定制，方案包括但不限于①培训计划方案（含与实际情况相匹配的各个节点的工作安排 内容）、②教学计划方案、③教学管理方案（含与项目相关的团队管理，教学管理、学员管理、安全管理等）、④考试考核方案、⑤评估鉴定方案、⑥验收方案。内容完全符合项目需求的得30分，每缺少一项扣5分，项内每有一条内容有缺陷扣2.5分， 直至本项分值扣完为止。本项最多得30分。 内容符合项目需求是指：方案内容与项目采购需求吻合、层次细化，有具体详细的阐述；从实际出发切合项目背景、项目需求；符合项目特点、能有效落地执行和操作，保障项目按质量履约，实现采购目标；内容清楚明了、表述规范、含义准确。 内容有缺陷是指:项目名称不符，内容与项目需求不一致、阐述内容仅罗列了上述要点，没有进行相应的说明 、缺少具体的实施措施、仅有框架或标题、未能体现出本项目的特点或与实际需求不相符、培训服务安排无条理性、进度计划安排混乱或超期、语义表述不清，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教 学 团 队 配 置</w:t>
            </w:r>
          </w:p>
        </w:tc>
        <w:tc>
          <w:tcPr>
            <w:tcW w:type="dxa" w:w="2575"/>
          </w:tcPr>
          <w:p>
            <w:pPr>
              <w:pStyle w:val="null3"/>
              <w:jc w:val="left"/>
            </w:pPr>
            <w:r>
              <w:rPr>
                <w:rFonts w:ascii="仿宋_GB2312" w:hAnsi="仿宋_GB2312" w:cs="仿宋_GB2312" w:eastAsia="仿宋_GB2312"/>
              </w:rPr>
              <w:t>1、拟配备专职校长，校长应具有大专（含大专）以上文化程度并具有中级(含中级）以上专业技术职务任职资格或三级及以上技能人员职业资格（等级）证书，两年以上职业教育培训工作经历的，得4分。本项最高得4分（提供学历证明、相关证书、聘用合同复印件及2年及以上相关工作经历证明并加盖鲜章。） 2、供应商配备与所投包段相关专业教师中具有中级及以上专业技术职称或三级及以上技能人员职业资格（等级）证书；每有一名得2分，最多得8分。（提供相关证书复印件、聘用合同复印件并加盖鲜章） 3、有2名以上（含2名）全职或兼职就业创业指导专家团队的得2分，每增加1名加1分，最高得5分。(提供就业创业服务相关资格证书复印件、聘用合同复印件并加盖鲜章) 4、教学团队（不含专职校长）：教学团队人员配置10人以上（含10人）得10分，6至9人得6分，5人（含5人）以下得2分，不提供不得分。（提供人员一览表及聘用合同复印件并加盖鲜章） 注：本项均需提供响应证明材料。</w:t>
            </w:r>
          </w:p>
        </w:tc>
        <w:tc>
          <w:tcPr>
            <w:tcW w:type="dxa" w:w="831"/>
          </w:tcPr>
          <w:p>
            <w:pPr>
              <w:pStyle w:val="null3"/>
              <w:jc w:val="center"/>
            </w:pPr>
            <w:r>
              <w:rPr>
                <w:rFonts w:ascii="仿宋_GB2312" w:hAnsi="仿宋_GB2312" w:cs="仿宋_GB2312" w:eastAsia="仿宋_GB2312"/>
              </w:rPr>
              <w:t>27.0000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供应商自2022年1月1日（含）至今类似业绩。每提供一个得1分，本项最高得5分，未提供的不得分。 注：提供合同或中标通知书复印件并加盖供应商公章（签章），以合同签订时间或以中标通知书发出时间为准），未提供的不得分。</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培 训 机 构 运 作 管 理 及 应 急 预 案</w:t>
            </w:r>
          </w:p>
        </w:tc>
        <w:tc>
          <w:tcPr>
            <w:tcW w:type="dxa" w:w="2575"/>
          </w:tcPr>
          <w:p>
            <w:pPr>
              <w:pStyle w:val="null3"/>
              <w:jc w:val="left"/>
            </w:pPr>
            <w:r>
              <w:rPr>
                <w:rFonts w:ascii="仿宋_GB2312" w:hAnsi="仿宋_GB2312" w:cs="仿宋_GB2312" w:eastAsia="仿宋_GB2312"/>
              </w:rPr>
              <w:t>1、运作管理：①有培训现场调度；②明确工作人员职责划分；③培训内部管理职责分工；内容完全符合项目需求的得6分，每缺少一项扣2分，项内每有一条内容有缺陷扣1分，本项最高得6分。 2、应急预案：根据供应商对本包定制的应急预案进行评审，方案包括但不限于①食品安全与处理；②消防安全与疏散；③传染病防治处理；④学校暴力事件处理；⑤学员交通安全应对；⑥不可抗力处理；内容符合项目需求的得12分，每缺少一项扣2分，项内每有一条内容有缺陷扣1分。本项最高得12分。 内容符合项目需求是指：方案内容与项目采购需求吻合、层次细化，有具体详细的阐述；从实际出发切合项目背景、项目需求；符合项目特点、能有效落地执行和操作，保障项目质量履约，实现采购目标；内容清楚明了、表述规范、含义准确。 内容有缺陷是指:项目名称不符，内容与项目需求不一致、阐述内容仅罗列了上述要点，没有进行相应的说明、缺少具体的实施措施、仅有框架或标题、未能体现出本项目的特点或与实际需求不相符、培训服务安排无条理性、进度计划安排混乱或超期、语义表述不清，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教学管理制度</w:t>
            </w:r>
          </w:p>
        </w:tc>
        <w:tc>
          <w:tcPr>
            <w:tcW w:type="dxa" w:w="2575"/>
          </w:tcPr>
          <w:p>
            <w:pPr>
              <w:pStyle w:val="null3"/>
              <w:jc w:val="left"/>
            </w:pPr>
            <w:r>
              <w:rPr>
                <w:rFonts w:ascii="仿宋_GB2312" w:hAnsi="仿宋_GB2312" w:cs="仿宋_GB2312" w:eastAsia="仿宋_GB2312"/>
              </w:rPr>
              <w:t>教学管理机构和制度健全包含但不限于:①办学章程、②教学管理制度、③教师管理制度、④学 生管理制度、⑤设备管理制度、⑥培训管理制度、⑦安全管理制度、⑧课堂管理制度、⑨财务制度、⑩卫生管理制度。内容符合项目需求的得10.0分，每缺少一项扣1分，项内每有一条内容有缺陷扣0.5分。本项最高得10分。 内容符合项目需求是指：方案内容与项目采购需求吻合、层次细化，有具体详细的阐述；从实际出发切合项目背景、项目需求；符合项目特点、能有效落地执行和操作，保障项目按质量履约，实现采购目标；内容清楚明了、表述规范、含义准确。内容有缺陷是指:项目名称不符，内容与项目需求不一致、阐述内容仅罗列了上述要点，没有进行相应的说明、缺少具体的实施措施、仅有框架或标题、未能体现出本项目的特点或与实际需求不相符、培训服务安排无条理性、进度计划安排混乱或超期、语义表述不清，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培训机构根据各包工种要求，制定完善的项目实施方案及计划，方案针对本包量身定制，方案包括但不限于①培训计划方案（含与实际情况相匹配的各个节点的工作安排 内容）、②教学计划方案、③教学管理方案（含与项目相关的团队管理，教学管理、学员管理、安全管理等）、④考试考核方案、⑤评估鉴定方案、⑥验收方案。内容完全符合项目需求的得30分，每缺少一项扣5分，项内每有一条内容有缺陷扣2.5分， 直至本项分值扣完为止。本项最多得30分。 内容符合项目需求是指：方案内容与项目采购需求吻合、层次细化，有具体详细的阐述；从实际出发切合项目背景、项目需求；符合项目特点、能有效落地执行和操作，保障项目按质量履约，实现采购目标；内容清楚明了、表述规范、含义准确。 内容有缺陷是指:项目名称不符，内容与项目需求不一致、阐述内容仅罗列了上述要点，没有进行相应的说明 、缺少具体的实施措施、仅有框架或标题、未能体现出本项目的特点或与实际需求不相符、培训服务安排无条理性、进度计划安排混乱或超期、语义表述不清，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教 学 团 队 配 置</w:t>
            </w:r>
          </w:p>
        </w:tc>
        <w:tc>
          <w:tcPr>
            <w:tcW w:type="dxa" w:w="2575"/>
          </w:tcPr>
          <w:p>
            <w:pPr>
              <w:pStyle w:val="null3"/>
              <w:jc w:val="left"/>
            </w:pPr>
            <w:r>
              <w:rPr>
                <w:rFonts w:ascii="仿宋_GB2312" w:hAnsi="仿宋_GB2312" w:cs="仿宋_GB2312" w:eastAsia="仿宋_GB2312"/>
              </w:rPr>
              <w:t>1、拟配备专职校长，校长应具有大专（含大专）以上文化程度并具有中级(含中级）以上专业技术职务任职资格或三级及以上技能人员职业资格（等级）证书，两年以上职业教育培训工作经历的，得4分。本项最高得4分（提供学历证明、相关证书、聘用合同复印件及2年及以上相关工作经历证明并加盖鲜章。） 2、供应商配备与所投包段相关专业教师中具有中级及以上专业技术职称或三级及以上技能人员职业资格（等级）证书；每有一名得2分，最多得8分。（提供相关证书复印件、聘用合同复印件并加盖鲜章） 3、有2名以上（含2名）全职或兼职就业创业指导专家团队的得2分，每增加1名加1分，最高得5分。(提供就业创业服务相关资格证书复印件、聘用合同复印件并加盖鲜章) 4、教学团队（不含专职校长）：教学团队人员配置10人以上（含10人）得10分，6至9人得6分，5人（含5人）以下得2分，不提供不得分。（提供人员一览表及聘用合同复印件并加盖鲜章） 注：本项均需提供响应证明材料。</w:t>
            </w:r>
          </w:p>
        </w:tc>
        <w:tc>
          <w:tcPr>
            <w:tcW w:type="dxa" w:w="831"/>
          </w:tcPr>
          <w:p>
            <w:pPr>
              <w:pStyle w:val="null3"/>
              <w:jc w:val="center"/>
            </w:pPr>
            <w:r>
              <w:rPr>
                <w:rFonts w:ascii="仿宋_GB2312" w:hAnsi="仿宋_GB2312" w:cs="仿宋_GB2312" w:eastAsia="仿宋_GB2312"/>
              </w:rPr>
              <w:t>27.0000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供应商自2022年1月1日（含）至今类似业绩。每提供一个得1分，本项最高得5分，未提供的不得分。 注：提供合同或中标通知书复印件并加盖供应商公章（签章），以合同签订时间或以中标通知书发出时间为准），未提供的不得分。</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培 训 机 构 运 作 管 理 及 应 急 预 案</w:t>
            </w:r>
          </w:p>
        </w:tc>
        <w:tc>
          <w:tcPr>
            <w:tcW w:type="dxa" w:w="2575"/>
          </w:tcPr>
          <w:p>
            <w:pPr>
              <w:pStyle w:val="null3"/>
              <w:jc w:val="left"/>
            </w:pPr>
            <w:r>
              <w:rPr>
                <w:rFonts w:ascii="仿宋_GB2312" w:hAnsi="仿宋_GB2312" w:cs="仿宋_GB2312" w:eastAsia="仿宋_GB2312"/>
              </w:rPr>
              <w:t>1、运作管理：①有培训现场调度；②明确工作人员职责划分；③培训内部管理职责分工；内容完全符合项目需求的得6分，每缺少一项扣2分，项内每有一条内容有缺陷扣1分，本项最高得6分。 2、应急预案：根据供应商对本包定制的应急预案进行评审，方案包括但不限于①食品安全与处理；②消防安全与疏散；③传染病防治处理；④学校暴力事件处理；⑤学员交通安全应对；⑥不可抗力处理；内容符合项目需求的得12分，每缺少一项扣2分，项内每有一条内容有缺陷扣1分。本项最高得12分。 内容符合项目需求是指：方案内容与项目采购需求吻合、层次细化，有具体详细的阐述；从实际出发切合项目背景、项目需求；符合项目特点、能有效落地执行和操作，保障项目质量履约，实现采购目标；内容清楚明了、表述规范、含义准确。 内容有缺陷是指:项目名称不符，内容与项目需求不一致、阐述内容仅罗列了上述要点，没有进行相应的说明、缺少具体的实施措施、仅有框架或标题、未能体现出本项目的特点或与实际需求不相符、培训服务安排无条理性、进度计划安排混乱或超期、语义表述不清，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教学管理制度</w:t>
            </w:r>
          </w:p>
        </w:tc>
        <w:tc>
          <w:tcPr>
            <w:tcW w:type="dxa" w:w="2575"/>
          </w:tcPr>
          <w:p>
            <w:pPr>
              <w:pStyle w:val="null3"/>
              <w:jc w:val="left"/>
            </w:pPr>
            <w:r>
              <w:rPr>
                <w:rFonts w:ascii="仿宋_GB2312" w:hAnsi="仿宋_GB2312" w:cs="仿宋_GB2312" w:eastAsia="仿宋_GB2312"/>
              </w:rPr>
              <w:t>教学管理机构和制度健全包含但不限于:①办学章程、②教学管理制度、③教师管理制度、④学 生管理制度、⑤设备管理制度、⑥培训管理制度、⑦安全管理制度、⑧课堂管理制度、⑨财务制度、⑩卫生管理制度。内容符合项目需求的得10.0分，每缺少一项扣1分，项内每有一条内容有缺陷扣0.5分。本项最高得10分。 内容符合项目需求是指：方案内容与项目采购需求吻合、层次细化，有具体详细的阐述；从实际出发切合项目背景、项目需求；符合项目特点、能有效落地执行和操作，保障项目按质量履约，实现采购目标；内容清楚明了、表述规范、含义准确。内容有缺陷是指:项目名称不符，内容与项目需求不一致、阐述内容仅罗列了上述要点，没有进行相应的说明、缺少具体的实施措施、仅有框架或标题、未能体现出本项目的特点或与实际需求不相符、培训服务安排无条理性、进度计划安排混乱或超期、语义表述不清，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培训机构根据各包工种要求，制定完善的项目实施方案及计划，方案针对本包量身定制，方案包括但不限于①培训计划方案（含与实际情况相匹配的各个节点的工作安排 内容）、②教学计划方案、③教学管理方案（含与项目相关的团队管理，教学管理、学员管理、安全管理等）、④考试考核方案、⑤评估鉴定方案、⑥验收方案。内容完全符合项目需求的得30分，每缺少一项扣5分，项内每有一条内容有缺陷扣2.5分， 直至本项分值扣完为止。本项最多得30分。 内容符合项目需求是指：方案内容与项目采购需求吻合、层次细化，有具体详细的阐述；从实际出发切合项目背景、项目需求；符合项目特点、能有效落地执行和操作，保障项目按质量履约，实现采购目标；内容清楚明了、表述规范、含义准确。 内容有缺陷是指:项目名称不符，内容与项目需求不一致、阐述内容仅罗列了上述要点，没有进行相应的说明 、缺少具体的实施措施、仅有框架或标题、未能体现出本项目的特点或与实际需求不相符、培训服务安排无条理性、进度计划安排混乱或超期、语义表述不清，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教 学 团 队 配 置</w:t>
            </w:r>
          </w:p>
        </w:tc>
        <w:tc>
          <w:tcPr>
            <w:tcW w:type="dxa" w:w="2575"/>
          </w:tcPr>
          <w:p>
            <w:pPr>
              <w:pStyle w:val="null3"/>
              <w:jc w:val="left"/>
            </w:pPr>
            <w:r>
              <w:rPr>
                <w:rFonts w:ascii="仿宋_GB2312" w:hAnsi="仿宋_GB2312" w:cs="仿宋_GB2312" w:eastAsia="仿宋_GB2312"/>
              </w:rPr>
              <w:t>1、拟配备专职校长，校长应具有大专（含大专）以上文化程度并具有中级(含中级）以上专业技术职务任职资格或三级及以上技能人员职业资格（等级）证书，两年以上职业教育培训工作经历的，得4分。本项最高得4分（提供学历证明、相关证书、聘用合同复印件及2年及以上相关工作经历证明并加盖鲜章。） 2、供应商配备与所投包段相关专业教师中具有中级及以上专业技术职称或三级及以上技能人员职业资格（等级）证书；每有一名得2分，最多得8分。（提供相关证书复印件、聘用合同复印件并加盖鲜章） 3、有2名以上（含2名）全职或兼职就业创业指导专家团队的得2分，每增加1名加1分，最高得5分。(提供就业创业服务相关资格证书复印件、聘用合同复印件并加盖鲜章) 4、教学团队（不含专职校长）：教学团队人员配置10人以上（含10人）得10分，6至9人得6分，5人（含5人）以下得2分，不提供不得分。（提供人员一览表及聘用合同复印件并加盖鲜章） 注：本项均需提供响应证明材料。</w:t>
            </w:r>
          </w:p>
        </w:tc>
        <w:tc>
          <w:tcPr>
            <w:tcW w:type="dxa" w:w="831"/>
          </w:tcPr>
          <w:p>
            <w:pPr>
              <w:pStyle w:val="null3"/>
              <w:jc w:val="center"/>
            </w:pPr>
            <w:r>
              <w:rPr>
                <w:rFonts w:ascii="仿宋_GB2312" w:hAnsi="仿宋_GB2312" w:cs="仿宋_GB2312" w:eastAsia="仿宋_GB2312"/>
              </w:rPr>
              <w:t>27.0000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供应商自2022年1月1日（含）至今类似业绩。每提供一个得1分，本项最高得5分，未提供的不得分。 注：提供合同或中标通知书复印件并加盖供应商公章（签章），以合同签订时间或以中标通知书发出时间为准），未提供的不得分。</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培 训 机 构 运 作 管 理 及 应 急 预 案</w:t>
            </w:r>
          </w:p>
        </w:tc>
        <w:tc>
          <w:tcPr>
            <w:tcW w:type="dxa" w:w="2575"/>
          </w:tcPr>
          <w:p>
            <w:pPr>
              <w:pStyle w:val="null3"/>
              <w:jc w:val="left"/>
            </w:pPr>
            <w:r>
              <w:rPr>
                <w:rFonts w:ascii="仿宋_GB2312" w:hAnsi="仿宋_GB2312" w:cs="仿宋_GB2312" w:eastAsia="仿宋_GB2312"/>
              </w:rPr>
              <w:t>1、运作管理：①有培训现场调度；②明确工作人员职责划分；③培训内部管理职责分工；内容完全符合项目需求的得6分，每缺少一项扣2分，项内每有一条内容有缺陷扣1分，本项最高得6分。 2、应急预案：根据供应商对本包定制的应急预案进行评审，方案包括但不限于①食品安全与处理；②消防安全与疏散；③传染病防治处理；④学校暴力事件处理；⑤学员交通安全应对；⑥不可抗力处理；内容符合项目需求的得12分，每缺少一项扣2分，项内每有一条内容有缺陷扣1分。本项最高得12分。 内容符合项目需求是指：方案内容与项目采购需求吻合、层次细化，有具体详细的阐述；从实际出发切合项目背景、项目需求；符合项目特点、能有效落地执行和操作，保障项目质量履约，实现采购目标；内容清楚明了、表述规范、含义准确。 内容有缺陷是指:项目名称不符，内容与项目需求不一致、阐述内容仅罗列了上述要点，没有进行相应的说明、缺少具体的实施措施、仅有框架或标题、未能体现出本项目的特点或与实际需求不相符、培训服务安排无条理性、进度计划安排混乱或超期、语义表述不清，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教学管理制度</w:t>
            </w:r>
          </w:p>
        </w:tc>
        <w:tc>
          <w:tcPr>
            <w:tcW w:type="dxa" w:w="2575"/>
          </w:tcPr>
          <w:p>
            <w:pPr>
              <w:pStyle w:val="null3"/>
              <w:jc w:val="left"/>
            </w:pPr>
            <w:r>
              <w:rPr>
                <w:rFonts w:ascii="仿宋_GB2312" w:hAnsi="仿宋_GB2312" w:cs="仿宋_GB2312" w:eastAsia="仿宋_GB2312"/>
              </w:rPr>
              <w:t>教学管理机构和制度健全包含但不限于:①办学章程、②教学管理制度、③教师管理制度、④学 生管理制度、⑤设备管理制度、⑥培训管理制度、⑦安全管理制度、⑧课堂管理制度、⑨财务制度、⑩卫生管理制度。内容符合项目需求的得10.0分，每缺少一项扣1分，项内每有一条内容有缺陷扣0.5分。本项最高得10分。 内容符合项目需求是指：方案内容与项目采购需求吻合、层次细化，有具体详细的阐述；从实际出发切合项目背景、项目需求；符合项目特点、能有效落地执行和操作，保障项目按质量履约，实现采购目标；内容清楚明了、表述规范、含义准确。内容有缺陷是指:项目名称不符，内容与项目需求不一致、阐述内容仅罗列了上述要点，没有进行相应的说明、缺少具体的实施措施、仅有框架或标题、未能体现出本项目的特点或与实际需求不相符、培训服务安排无条理性、进度计划安排混乱或超期、语义表述不清，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培训机构根据各包工种要求，制定完善的项目实施方案及计划，方案针对本包量身定制，方案包括但不限于①培训计划方案（含与实际情况相匹配的各个节点的工作安排 内容）、②教学计划方案、③教学管理方案（含与项目相关的团队管理，教学管理、学员管理、安全管理等）、④考试考核方案、⑤评估鉴定方案、⑥验收方案。内容完全符合项目需求的得30分，每缺少一项扣5分，项内每有一条内容有缺陷扣2.5分， 直至本项分值扣完为止。本项最多得30分。 内容符合项目需求是指：方案内容与项目采购需求吻合、层次细化，有具体详细的阐述；从实际出发切合项目背景、项目需求；符合项目特点、能有效落地执行和操作，保障项目按质量履约，实现采购目标；内容清楚明了、表述规范、含义准确。 内容有缺陷是指:项目名称不符，内容与项目需求不一致、阐述内容仅罗列了上述要点，没有进行相应的说明 、缺少具体的实施措施、仅有框架或标题、未能体现出本项目的特点或与实际需求不相符、培训服务安排无条理性、进度计划安排混乱或超期、语义表述不清，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教 学 团 队 配 置</w:t>
            </w:r>
          </w:p>
        </w:tc>
        <w:tc>
          <w:tcPr>
            <w:tcW w:type="dxa" w:w="2575"/>
          </w:tcPr>
          <w:p>
            <w:pPr>
              <w:pStyle w:val="null3"/>
              <w:jc w:val="left"/>
            </w:pPr>
            <w:r>
              <w:rPr>
                <w:rFonts w:ascii="仿宋_GB2312" w:hAnsi="仿宋_GB2312" w:cs="仿宋_GB2312" w:eastAsia="仿宋_GB2312"/>
              </w:rPr>
              <w:t>1、拟配备专职校长，校长应具有大专（含大专）以上文化程度并具有中级(含中级）以上专业技术职务任职资格或三级及以上技能人员职业资格（等级）证书，两年以上职业教育培训工作经历的，得4分。本项最高得4分（提供学历证明、相关证书、聘用合同复印件及2年及以上相关工作经历证明并加盖鲜章。） 2、供应商配备与所投包段相关专业教师中具有中级及以上专业技术职称或三级及以上技能人员职业资格（等级）证书；每有一名得2分，最多得8分。（提供相关证书复印件、聘用合同复印件并加盖鲜章） 3、有2名以上（含2名）全职或兼职就业创业指导专家团队的得2分，每增加1名加1分，最高得5分。(提供就业创业服务相关资格证书复印件、聘用合同复印件并加盖鲜章) 4、教学团队（不含专职校长）：教学团队人员配置10人以上（含10人）得10分，6至9人得6分，5人（含5人）以下得2分，不提供不得分。（提供人员一览表及聘用合同复印件并加盖鲜章） 注：本项均需提供响应证明材料。</w:t>
            </w:r>
          </w:p>
        </w:tc>
        <w:tc>
          <w:tcPr>
            <w:tcW w:type="dxa" w:w="831"/>
          </w:tcPr>
          <w:p>
            <w:pPr>
              <w:pStyle w:val="null3"/>
              <w:jc w:val="center"/>
            </w:pPr>
            <w:r>
              <w:rPr>
                <w:rFonts w:ascii="仿宋_GB2312" w:hAnsi="仿宋_GB2312" w:cs="仿宋_GB2312" w:eastAsia="仿宋_GB2312"/>
              </w:rPr>
              <w:t>27.0000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供应商自2022年1月1日（含）至今类似业绩。每提供一个得1分，本项最高得5分，未提供的不得分。 注：提供合同或中标通知书复印件并加盖供应商公章（签章），以合同签订时间或以中标通知书发出时间为准），未提供的不得分。</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培 训 机 构 运 作 管 理 及 应 急 预 案</w:t>
            </w:r>
          </w:p>
        </w:tc>
        <w:tc>
          <w:tcPr>
            <w:tcW w:type="dxa" w:w="2575"/>
          </w:tcPr>
          <w:p>
            <w:pPr>
              <w:pStyle w:val="null3"/>
              <w:jc w:val="left"/>
            </w:pPr>
            <w:r>
              <w:rPr>
                <w:rFonts w:ascii="仿宋_GB2312" w:hAnsi="仿宋_GB2312" w:cs="仿宋_GB2312" w:eastAsia="仿宋_GB2312"/>
              </w:rPr>
              <w:t>1、运作管理：①有培训现场调度；②明确工作人员职责划分；③培训内部管理职责分工；内容完全符合项目需求的得6分，每缺少一项扣2分，项内每有一条内容有缺陷扣1分，本项最高得6分。 2、应急预案：根据供应商对本包定制的应急预案进行评审，方案包括但不限于①食品安全与处理；②消防安全与疏散；③传染病防治处理；④学校暴力事件处理；⑤学员交通安全应对；⑥不可抗力处理；内容符合项目需求的得12分，每缺少一项扣2分，项内每有一条内容有缺陷扣1分。本项最高得12分。 内容符合项目需求是指：方案内容与项目采购需求吻合、层次细化，有具体详细的阐述；从实际出发切合项目背景、项目需求；符合项目特点、能有效落地执行和操作，保障项目质量履约，实现采购目标；内容清楚明了、表述规范、含义准确。 内容有缺陷是指:项目名称不符，内容与项目需求不一致、阐述内容仅罗列了上述要点，没有进行相应的说明、缺少具体的实施措施、仅有框架或标题、未能体现出本项目的特点或与实际需求不相符、培训服务安排无条理性、进度计划安排混乱或超期、语义表述不清，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 xml:space="preserve"> 本项目授权磋商小组在磋商报告确定的成交候选供应商名单中按顺序直接确定1名成交供应商。采购人或者代理机构应当自成交供应商确定之日起 2个工作日内，在四川政府采购网公告成交结果，磋商文件应当随成交结果同时公告。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