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版本号：N513323202500004820250514001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重点县城地质安全综合整治深化实施方案编制采购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N5133232025000048</w:t>
      </w:r>
    </w:p>
    <w:p>
      <w:pPr>
        <w:pStyle w:val="null3"/>
        <w:jc w:val="center"/>
        <w:outlineLvl w:val="2"/>
      </w:pPr>
      <w:r>
        <w:rPr>
          <w:rFonts w:ascii="仿宋_GB2312" w:hAnsi="仿宋_GB2312" w:cs="仿宋_GB2312" w:eastAsia="仿宋_GB2312"/>
          <w:sz w:val="28"/>
          <w:b/>
        </w:rPr>
        <w:t>丹巴县自然资源局</w:t>
      </w:r>
    </w:p>
    <w:p>
      <w:pPr>
        <w:pStyle w:val="null3"/>
        <w:jc w:val="center"/>
        <w:outlineLvl w:val="2"/>
      </w:pPr>
      <w:r>
        <w:rPr>
          <w:rFonts w:ascii="仿宋_GB2312" w:hAnsi="仿宋_GB2312" w:cs="仿宋_GB2312" w:eastAsia="仿宋_GB2312"/>
          <w:sz w:val="28"/>
          <w:b/>
        </w:rPr>
        <w:t>四川华骏鼎业工程项目管理有限公司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四川华骏鼎业工程项目管理有限公司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丹巴县自然资源局</w:t>
      </w:r>
      <w:r>
        <w:rPr>
          <w:rFonts w:ascii="仿宋_GB2312" w:hAnsi="仿宋_GB2312" w:cs="仿宋_GB2312" w:eastAsia="仿宋_GB2312"/>
        </w:rPr>
        <w:t xml:space="preserve"> 委托，拟对 </w:t>
      </w:r>
      <w:r>
        <w:rPr>
          <w:rFonts w:ascii="仿宋_GB2312" w:hAnsi="仿宋_GB2312" w:cs="仿宋_GB2312" w:eastAsia="仿宋_GB2312"/>
        </w:rPr>
        <w:t>重点县城地质安全综合整治深化实施方案编制采购</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甘孜藏族自治州丹巴县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N5133232025000048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重点县城地质安全综合整治深化实施方案编制采购</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本项目共一个包，为重点县城地质安全综合整治深化实施方案编制采购。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具有行政主管部门颁发的地质灾害评估和治理工程勘查设计乙级及以上资质。（描述：供应商应具有行政主管部门颁发的地质灾害评估和治理工程勘查设计乙级及以上资质。（提供有效证书复印件加盖供应商公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丹巴县自然资源局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甘孜藏族自治州丹巴县五里牌新区综合办公楼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0836-3523347</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四川华骏鼎业工程项目管理有限公司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四川省成都市武侯区草金路南段166号1栋4楼3A08号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028-60707026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代理服务费收费标准：1.收取标准：根据《四川省政府采购营商环境指标提升专项行动工作方案》中“成本+合理利润”原则，定额收取10500元。 2.支付方式：由成交供应商在领取中标（成交）通知书前向采购代理机构一次性交纳招标代理服务费。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丹巴县自然资源局</w:t>
      </w:r>
      <w:r>
        <w:rPr>
          <w:rFonts w:ascii="仿宋_GB2312" w:hAnsi="仿宋_GB2312" w:cs="仿宋_GB2312" w:eastAsia="仿宋_GB2312"/>
        </w:rPr>
        <w:t xml:space="preserve"> 和 </w:t>
      </w:r>
      <w:r>
        <w:rPr>
          <w:rFonts w:ascii="仿宋_GB2312" w:hAnsi="仿宋_GB2312" w:cs="仿宋_GB2312" w:eastAsia="仿宋_GB2312"/>
        </w:rPr>
        <w:t>四川华骏鼎业工程项目管理有限公司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丹巴县自然资源局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四川华骏鼎业工程项目管理有限公司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中标（成交）人的投标（响应）文件及承诺、签订的合同、国家及行业相关规范标准进行。其他未尽事宜应严格按照《财政部关于进一步加强政府采购需求和履约验收管理的指导意见》（财库[2016]205 号）的要求进行验收。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均逐条验收；如出现未在采购文件中明确规定的，以行业相关标准为准。如采购双方如对质量要求和技术指标的约定标准有相互抵触或异议的事项，由采购人在采购文件与中标（成交）人投标（响应）文件中按质量要求和技术指标、行业标准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均逐条验收；如出现未在采购文件中明确规定的，以行业相关标准为准。如采购双方如对质量要求和技术指标的约定标准有相互抵触或异议的事项，由采购人在采购文件与中标（成交）人投标（响应）文件中按质量要求和技术指标、行业标准比较优胜的原则确定该项的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严格按照《财政部关于进一步加强政府采购需求和履约验收管理的指导意见》（财库〔2016〕205号）的要求组织验收。验收应以采购合同、采购及其补充文件、国家或行业相关标准为验收的主要依据。</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如出现中标（成交）人提供虚假材料谋取中标或达不到招标要求的，采购人有权拒绝验收，并按《中华人民共和国民法典》追究其相关法律责任。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丹巴县自然资源局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四川华骏鼎业工程项目管理有限公司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四川华骏鼎业工程项目管理有限公司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联系人：杜老师</w:t>
      </w:r>
    </w:p>
    <w:p>
      <w:pPr>
        <w:pStyle w:val="null3"/>
        <w:jc w:val="left"/>
      </w:pPr>
      <w:r>
        <w:rPr>
          <w:rFonts w:ascii="仿宋_GB2312" w:hAnsi="仿宋_GB2312" w:cs="仿宋_GB2312" w:eastAsia="仿宋_GB2312"/>
        </w:rPr>
        <w:t>联系电话： 0836-3523347</w:t>
      </w:r>
    </w:p>
    <w:p>
      <w:pPr>
        <w:pStyle w:val="null3"/>
        <w:jc w:val="left"/>
      </w:pPr>
      <w:r>
        <w:rPr>
          <w:rFonts w:ascii="仿宋_GB2312" w:hAnsi="仿宋_GB2312" w:cs="仿宋_GB2312" w:eastAsia="仿宋_GB2312"/>
        </w:rPr>
        <w:t>地址：甘孜藏族自治州丹巴县五里牌新区综合办公楼</w:t>
      </w:r>
    </w:p>
    <w:p>
      <w:pPr>
        <w:pStyle w:val="null3"/>
        <w:jc w:val="left"/>
      </w:pPr>
      <w:r>
        <w:rPr>
          <w:rFonts w:ascii="仿宋_GB2312" w:hAnsi="仿宋_GB2312" w:cs="仿宋_GB2312" w:eastAsia="仿宋_GB2312"/>
        </w:rPr>
        <w:t>邮编：626300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联系人：赵先生</w:t>
      </w:r>
    </w:p>
    <w:p>
      <w:pPr>
        <w:pStyle w:val="null3"/>
        <w:jc w:val="left"/>
      </w:pPr>
      <w:r>
        <w:rPr>
          <w:rFonts w:ascii="仿宋_GB2312" w:hAnsi="仿宋_GB2312" w:cs="仿宋_GB2312" w:eastAsia="仿宋_GB2312"/>
        </w:rPr>
        <w:t>联系电话：028-60707026</w:t>
      </w:r>
    </w:p>
    <w:p>
      <w:pPr>
        <w:pStyle w:val="null3"/>
        <w:jc w:val="left"/>
      </w:pPr>
      <w:r>
        <w:rPr>
          <w:rFonts w:ascii="仿宋_GB2312" w:hAnsi="仿宋_GB2312" w:cs="仿宋_GB2312" w:eastAsia="仿宋_GB2312"/>
        </w:rPr>
        <w:t>地址：四川省成都市武侯区草金路南段166号1栋4楼3A08号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重点县城地质安全综合整治深化实施方案编制采购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重点县城地质安全综合整治深化实施方案编制采购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标的名称：重点县城地质安全综合整治深化实施方案编制采购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b/>
              </w:rPr>
              <w:t>一、服务内容</w:t>
            </w:r>
          </w:p>
          <w:p>
            <w:pPr>
              <w:pStyle w:val="null3"/>
              <w:jc w:val="left"/>
            </w:pPr>
            <w:r>
              <w:rPr>
                <w:rFonts w:ascii="仿宋_GB2312" w:hAnsi="仿宋_GB2312" w:cs="仿宋_GB2312" w:eastAsia="仿宋_GB2312"/>
              </w:rPr>
              <w:t>丹巴县重点县城地质安全综合整治深化实施方案包含：丹巴县县城地质安全综合整治实施方案，丹巴县县城局部功能疏解实施方案；</w:t>
            </w:r>
          </w:p>
          <w:p>
            <w:pPr>
              <w:pStyle w:val="null3"/>
              <w:jc w:val="left"/>
            </w:pPr>
            <w:r>
              <w:rPr>
                <w:rFonts w:ascii="仿宋_GB2312" w:hAnsi="仿宋_GB2312" w:cs="仿宋_GB2312" w:eastAsia="仿宋_GB2312"/>
              </w:rPr>
              <w:t>方案内容包含但不局限于以下内容：</w:t>
            </w:r>
          </w:p>
          <w:p>
            <w:pPr>
              <w:pStyle w:val="null3"/>
              <w:jc w:val="left"/>
            </w:pPr>
            <w:r>
              <w:rPr>
                <w:rFonts w:ascii="仿宋_GB2312" w:hAnsi="仿宋_GB2312" w:cs="仿宋_GB2312" w:eastAsia="仿宋_GB2312"/>
              </w:rPr>
              <w:t>（一）概述</w:t>
            </w:r>
          </w:p>
          <w:p>
            <w:pPr>
              <w:pStyle w:val="null3"/>
              <w:jc w:val="left"/>
            </w:pPr>
            <w:r>
              <w:rPr>
                <w:rFonts w:ascii="仿宋_GB2312" w:hAnsi="仿宋_GB2312" w:cs="仿宋_GB2312" w:eastAsia="仿宋_GB2312"/>
              </w:rPr>
              <w:t>（二）综合整治必要性和可行性</w:t>
            </w:r>
          </w:p>
          <w:p>
            <w:pPr>
              <w:pStyle w:val="null3"/>
              <w:jc w:val="left"/>
            </w:pPr>
            <w:r>
              <w:rPr>
                <w:rFonts w:ascii="仿宋_GB2312" w:hAnsi="仿宋_GB2312" w:cs="仿宋_GB2312" w:eastAsia="仿宋_GB2312"/>
              </w:rPr>
              <w:t>（三）地质灾害现状与演化趋势</w:t>
            </w:r>
          </w:p>
          <w:p>
            <w:pPr>
              <w:pStyle w:val="null3"/>
              <w:jc w:val="left"/>
            </w:pPr>
            <w:r>
              <w:rPr>
                <w:rFonts w:ascii="仿宋_GB2312" w:hAnsi="仿宋_GB2312" w:cs="仿宋_GB2312" w:eastAsia="仿宋_GB2312"/>
              </w:rPr>
              <w:t>（四）主要防灾举措</w:t>
            </w:r>
          </w:p>
          <w:p>
            <w:pPr>
              <w:pStyle w:val="null3"/>
              <w:jc w:val="left"/>
            </w:pPr>
            <w:r>
              <w:rPr>
                <w:rFonts w:ascii="仿宋_GB2312" w:hAnsi="仿宋_GB2312" w:cs="仿宋_GB2312" w:eastAsia="仿宋_GB2312"/>
              </w:rPr>
              <w:t>（五）实施计划</w:t>
            </w:r>
          </w:p>
          <w:p>
            <w:pPr>
              <w:pStyle w:val="null3"/>
              <w:jc w:val="left"/>
            </w:pPr>
            <w:r>
              <w:rPr>
                <w:rFonts w:ascii="仿宋_GB2312" w:hAnsi="仿宋_GB2312" w:cs="仿宋_GB2312" w:eastAsia="仿宋_GB2312"/>
              </w:rPr>
              <w:t>（六）项目投资估算</w:t>
            </w:r>
          </w:p>
          <w:p>
            <w:pPr>
              <w:pStyle w:val="null3"/>
              <w:jc w:val="left"/>
            </w:pPr>
            <w:r>
              <w:rPr>
                <w:rFonts w:ascii="仿宋_GB2312" w:hAnsi="仿宋_GB2312" w:cs="仿宋_GB2312" w:eastAsia="仿宋_GB2312"/>
              </w:rPr>
              <w:t>（七）项目影响效果分析</w:t>
            </w:r>
          </w:p>
          <w:p>
            <w:pPr>
              <w:pStyle w:val="null3"/>
              <w:jc w:val="left"/>
            </w:pPr>
            <w:r>
              <w:rPr>
                <w:rFonts w:ascii="仿宋_GB2312" w:hAnsi="仿宋_GB2312" w:cs="仿宋_GB2312" w:eastAsia="仿宋_GB2312"/>
              </w:rPr>
              <w:t>（八）项目风险管控方案</w:t>
            </w:r>
          </w:p>
          <w:p>
            <w:pPr>
              <w:pStyle w:val="null3"/>
              <w:jc w:val="left"/>
            </w:pPr>
            <w:r>
              <w:rPr>
                <w:rFonts w:ascii="仿宋_GB2312" w:hAnsi="仿宋_GB2312" w:cs="仿宋_GB2312" w:eastAsia="仿宋_GB2312"/>
              </w:rPr>
              <w:t>（九）实施保障</w:t>
            </w:r>
          </w:p>
          <w:p>
            <w:pPr>
              <w:pStyle w:val="null3"/>
              <w:jc w:val="left"/>
            </w:pPr>
            <w:r>
              <w:rPr>
                <w:rFonts w:ascii="仿宋_GB2312" w:hAnsi="仿宋_GB2312" w:cs="仿宋_GB2312" w:eastAsia="仿宋_GB2312"/>
              </w:rPr>
              <w:t>（十）效益评估</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40"/>
              <w:jc w:val="left"/>
            </w:pPr>
            <w:r>
              <w:rPr>
                <w:rFonts w:ascii="仿宋_GB2312" w:hAnsi="仿宋_GB2312" w:cs="仿宋_GB2312" w:eastAsia="仿宋_GB2312"/>
                <w:sz w:val="22"/>
                <w:b/>
                <w:color w:val="333333"/>
                <w:shd w:fill="0A82E5" w:val="clear"/>
              </w:rPr>
              <w:t>二、技术标准或规范</w:t>
            </w:r>
          </w:p>
          <w:p>
            <w:pPr>
              <w:pStyle w:val="null3"/>
              <w:ind w:firstLine="440"/>
              <w:jc w:val="left"/>
            </w:pPr>
            <w:r>
              <w:rPr>
                <w:rFonts w:ascii="仿宋_GB2312" w:hAnsi="仿宋_GB2312" w:cs="仿宋_GB2312" w:eastAsia="仿宋_GB2312"/>
                <w:sz w:val="22"/>
                <w:color w:val="333333"/>
                <w:shd w:fill="0A82E5" w:val="clear"/>
              </w:rPr>
              <w:t>《地质灾害防治条例》；</w:t>
            </w:r>
          </w:p>
          <w:p>
            <w:pPr>
              <w:pStyle w:val="null3"/>
              <w:ind w:firstLine="440"/>
              <w:jc w:val="left"/>
            </w:pPr>
            <w:r>
              <w:rPr>
                <w:rFonts w:ascii="仿宋_GB2312" w:hAnsi="仿宋_GB2312" w:cs="仿宋_GB2312" w:eastAsia="仿宋_GB2312"/>
                <w:sz w:val="22"/>
                <w:color w:val="333333"/>
                <w:shd w:fill="0A82E5" w:val="clear"/>
              </w:rPr>
              <w:t>《地质灾害危险性评估规范》（</w:t>
            </w:r>
            <w:r>
              <w:rPr>
                <w:rFonts w:ascii="仿宋_GB2312" w:hAnsi="仿宋_GB2312" w:cs="仿宋_GB2312" w:eastAsia="仿宋_GB2312"/>
                <w:sz w:val="22"/>
                <w:color w:val="333333"/>
                <w:shd w:fill="0A82E5" w:val="clear"/>
              </w:rPr>
              <w:t>GB/T 40112-2021）</w:t>
            </w:r>
            <w:r>
              <w:rPr>
                <w:rFonts w:ascii="仿宋_GB2312" w:hAnsi="仿宋_GB2312" w:cs="仿宋_GB2312" w:eastAsia="仿宋_GB2312"/>
                <w:sz w:val="22"/>
                <w:color w:val="333333"/>
                <w:shd w:fill="0A82E5" w:val="clear"/>
              </w:rPr>
              <w:t>；</w:t>
            </w:r>
          </w:p>
          <w:p>
            <w:pPr>
              <w:pStyle w:val="null3"/>
              <w:ind w:firstLine="440"/>
              <w:jc w:val="left"/>
            </w:pPr>
            <w:r>
              <w:rPr>
                <w:rFonts w:ascii="仿宋_GB2312" w:hAnsi="仿宋_GB2312" w:cs="仿宋_GB2312" w:eastAsia="仿宋_GB2312"/>
                <w:sz w:val="22"/>
                <w:color w:val="333333"/>
                <w:shd w:fill="0A82E5" w:val="clear"/>
              </w:rPr>
              <w:t>《滑坡防治工程勘查规范》（</w:t>
            </w:r>
            <w:r>
              <w:rPr>
                <w:rFonts w:ascii="仿宋_GB2312" w:hAnsi="仿宋_GB2312" w:cs="仿宋_GB2312" w:eastAsia="仿宋_GB2312"/>
                <w:sz w:val="22"/>
                <w:color w:val="333333"/>
                <w:shd w:fill="0A82E5" w:val="clear"/>
              </w:rPr>
              <w:t>GB/T 32864-2016）</w:t>
            </w:r>
            <w:r>
              <w:rPr>
                <w:rFonts w:ascii="仿宋_GB2312" w:hAnsi="仿宋_GB2312" w:cs="仿宋_GB2312" w:eastAsia="仿宋_GB2312"/>
                <w:sz w:val="22"/>
                <w:color w:val="333333"/>
                <w:shd w:fill="0A82E5" w:val="clear"/>
              </w:rPr>
              <w:t>；</w:t>
            </w:r>
          </w:p>
          <w:p>
            <w:pPr>
              <w:pStyle w:val="null3"/>
              <w:ind w:firstLine="440"/>
              <w:jc w:val="left"/>
            </w:pPr>
            <w:r>
              <w:rPr>
                <w:rFonts w:ascii="仿宋_GB2312" w:hAnsi="仿宋_GB2312" w:cs="仿宋_GB2312" w:eastAsia="仿宋_GB2312"/>
                <w:sz w:val="22"/>
                <w:color w:val="333333"/>
                <w:shd w:fill="0A82E5" w:val="clear"/>
              </w:rPr>
              <w:t>《滑坡防治设计规范》（</w:t>
            </w:r>
            <w:r>
              <w:rPr>
                <w:rFonts w:ascii="仿宋_GB2312" w:hAnsi="仿宋_GB2312" w:cs="仿宋_GB2312" w:eastAsia="仿宋_GB2312"/>
                <w:sz w:val="22"/>
                <w:color w:val="333333"/>
                <w:shd w:fill="0A82E5" w:val="clear"/>
              </w:rPr>
              <w:t>GB/T 38509-2020）；</w:t>
            </w:r>
          </w:p>
          <w:p>
            <w:pPr>
              <w:pStyle w:val="null3"/>
              <w:ind w:firstLine="440"/>
              <w:jc w:val="left"/>
            </w:pPr>
            <w:r>
              <w:rPr>
                <w:rFonts w:ascii="仿宋_GB2312" w:hAnsi="仿宋_GB2312" w:cs="仿宋_GB2312" w:eastAsia="仿宋_GB2312"/>
                <w:sz w:val="22"/>
                <w:color w:val="333333"/>
                <w:shd w:fill="0A82E5" w:val="clear"/>
              </w:rPr>
              <w:t>《崩塌防治工程勘查规范</w:t>
            </w:r>
            <w:r>
              <w:rPr>
                <w:rFonts w:ascii="仿宋_GB2312" w:hAnsi="仿宋_GB2312" w:cs="仿宋_GB2312" w:eastAsia="仿宋_GB2312"/>
                <w:sz w:val="22"/>
                <w:color w:val="333333"/>
                <w:shd w:fill="0A82E5" w:val="clear"/>
              </w:rPr>
              <w:t>(试行)》（TCAGHP 011-2018）；</w:t>
            </w:r>
          </w:p>
          <w:p>
            <w:pPr>
              <w:pStyle w:val="null3"/>
              <w:ind w:firstLine="440"/>
              <w:jc w:val="left"/>
            </w:pPr>
            <w:r>
              <w:rPr>
                <w:rFonts w:ascii="仿宋_GB2312" w:hAnsi="仿宋_GB2312" w:cs="仿宋_GB2312" w:eastAsia="仿宋_GB2312"/>
                <w:sz w:val="22"/>
                <w:color w:val="333333"/>
                <w:shd w:fill="0A82E5" w:val="clear"/>
              </w:rPr>
              <w:t>《崩塌防治工程设计规范</w:t>
            </w:r>
            <w:r>
              <w:rPr>
                <w:rFonts w:ascii="仿宋_GB2312" w:hAnsi="仿宋_GB2312" w:cs="仿宋_GB2312" w:eastAsia="仿宋_GB2312"/>
                <w:sz w:val="22"/>
                <w:color w:val="333333"/>
                <w:shd w:fill="0A82E5" w:val="clear"/>
              </w:rPr>
              <w:t>(试行)》（TCAGHP 032-2018）；</w:t>
            </w:r>
          </w:p>
          <w:p>
            <w:pPr>
              <w:pStyle w:val="null3"/>
              <w:ind w:firstLine="440"/>
              <w:jc w:val="left"/>
            </w:pPr>
            <w:r>
              <w:rPr>
                <w:rFonts w:ascii="仿宋_GB2312" w:hAnsi="仿宋_GB2312" w:cs="仿宋_GB2312" w:eastAsia="仿宋_GB2312"/>
                <w:sz w:val="22"/>
                <w:color w:val="333333"/>
                <w:shd w:fill="0A82E5" w:val="clear"/>
              </w:rPr>
              <w:t>《泥石流灾害防治工程勘查规范</w:t>
            </w:r>
            <w:r>
              <w:rPr>
                <w:rFonts w:ascii="仿宋_GB2312" w:hAnsi="仿宋_GB2312" w:cs="仿宋_GB2312" w:eastAsia="仿宋_GB2312"/>
                <w:sz w:val="22"/>
                <w:color w:val="333333"/>
                <w:shd w:fill="0A82E5" w:val="clear"/>
              </w:rPr>
              <w:t>(试行)》（TCAGHP  006-2018）；</w:t>
            </w:r>
          </w:p>
          <w:p>
            <w:pPr>
              <w:pStyle w:val="null3"/>
              <w:ind w:firstLine="440"/>
              <w:jc w:val="left"/>
            </w:pPr>
            <w:r>
              <w:rPr>
                <w:rFonts w:ascii="仿宋_GB2312" w:hAnsi="仿宋_GB2312" w:cs="仿宋_GB2312" w:eastAsia="仿宋_GB2312"/>
                <w:sz w:val="22"/>
                <w:color w:val="333333"/>
                <w:shd w:fill="0A82E5" w:val="clear"/>
              </w:rPr>
              <w:t>《泥石流防治工程设计规范（试行）》（</w:t>
            </w:r>
            <w:r>
              <w:rPr>
                <w:rFonts w:ascii="仿宋_GB2312" w:hAnsi="仿宋_GB2312" w:cs="仿宋_GB2312" w:eastAsia="仿宋_GB2312"/>
                <w:sz w:val="22"/>
                <w:color w:val="333333"/>
                <w:shd w:fill="0A82E5" w:val="clear"/>
              </w:rPr>
              <w:t>TCAGHP 021-2018）</w:t>
            </w:r>
            <w:r>
              <w:rPr>
                <w:rFonts w:ascii="仿宋_GB2312" w:hAnsi="仿宋_GB2312" w:cs="仿宋_GB2312" w:eastAsia="仿宋_GB2312"/>
                <w:sz w:val="22"/>
                <w:color w:val="333333"/>
                <w:shd w:fill="0A82E5" w:val="clear"/>
              </w:rPr>
              <w:t>；</w:t>
            </w:r>
          </w:p>
          <w:p>
            <w:pPr>
              <w:pStyle w:val="null3"/>
              <w:ind w:firstLine="440"/>
              <w:jc w:val="left"/>
            </w:pPr>
            <w:r>
              <w:rPr>
                <w:rFonts w:ascii="仿宋_GB2312" w:hAnsi="仿宋_GB2312" w:cs="仿宋_GB2312" w:eastAsia="仿宋_GB2312"/>
                <w:sz w:val="22"/>
                <w:color w:val="333333"/>
                <w:shd w:fill="0A82E5" w:val="clear"/>
              </w:rPr>
              <w:t>《崩塌、滑坡、泥石流监测规范》（</w:t>
            </w:r>
            <w:r>
              <w:rPr>
                <w:rFonts w:ascii="仿宋_GB2312" w:hAnsi="仿宋_GB2312" w:cs="仿宋_GB2312" w:eastAsia="仿宋_GB2312"/>
                <w:sz w:val="22"/>
                <w:color w:val="333333"/>
                <w:shd w:fill="0A82E5" w:val="clear"/>
              </w:rPr>
              <w:t>DZ/T 0221-2006）；</w:t>
            </w:r>
          </w:p>
          <w:p>
            <w:pPr>
              <w:pStyle w:val="null3"/>
              <w:ind w:firstLine="440"/>
              <w:jc w:val="left"/>
            </w:pPr>
            <w:r>
              <w:rPr>
                <w:rFonts w:ascii="仿宋_GB2312" w:hAnsi="仿宋_GB2312" w:cs="仿宋_GB2312" w:eastAsia="仿宋_GB2312"/>
                <w:sz w:val="22"/>
                <w:color w:val="333333"/>
                <w:shd w:fill="0A82E5" w:val="clear"/>
              </w:rPr>
              <w:t>《岩土工程勘察规范》（</w:t>
            </w:r>
            <w:r>
              <w:rPr>
                <w:rFonts w:ascii="仿宋_GB2312" w:hAnsi="仿宋_GB2312" w:cs="仿宋_GB2312" w:eastAsia="仿宋_GB2312"/>
                <w:sz w:val="22"/>
                <w:color w:val="333333"/>
                <w:shd w:fill="0A82E5" w:val="clear"/>
              </w:rPr>
              <w:t>GB 50021-2001（2009年版））；</w:t>
            </w:r>
          </w:p>
          <w:p>
            <w:pPr>
              <w:pStyle w:val="null3"/>
              <w:ind w:firstLine="440"/>
              <w:jc w:val="left"/>
            </w:pPr>
            <w:r>
              <w:rPr>
                <w:rFonts w:ascii="仿宋_GB2312" w:hAnsi="仿宋_GB2312" w:cs="仿宋_GB2312" w:eastAsia="仿宋_GB2312"/>
                <w:sz w:val="22"/>
                <w:color w:val="333333"/>
                <w:shd w:fill="0A82E5" w:val="clear"/>
              </w:rPr>
              <w:t>《工程地质调查规范（</w:t>
            </w:r>
            <w:r>
              <w:rPr>
                <w:rFonts w:ascii="仿宋_GB2312" w:hAnsi="仿宋_GB2312" w:cs="仿宋_GB2312" w:eastAsia="仿宋_GB2312"/>
                <w:sz w:val="22"/>
                <w:color w:val="333333"/>
                <w:shd w:fill="0A82E5" w:val="clear"/>
              </w:rPr>
              <w:t>1：50000）》（DZ/T 0097-2021）；</w:t>
            </w:r>
          </w:p>
          <w:p>
            <w:pPr>
              <w:pStyle w:val="null3"/>
              <w:ind w:firstLine="440"/>
              <w:jc w:val="left"/>
            </w:pPr>
            <w:r>
              <w:rPr>
                <w:rFonts w:ascii="仿宋_GB2312" w:hAnsi="仿宋_GB2312" w:cs="仿宋_GB2312" w:eastAsia="仿宋_GB2312"/>
                <w:sz w:val="22"/>
                <w:color w:val="333333"/>
                <w:shd w:fill="0A82E5" w:val="clear"/>
              </w:rPr>
              <w:t>《建筑边坡工程技术规范》（</w:t>
            </w:r>
            <w:r>
              <w:rPr>
                <w:rFonts w:ascii="仿宋_GB2312" w:hAnsi="仿宋_GB2312" w:cs="仿宋_GB2312" w:eastAsia="仿宋_GB2312"/>
                <w:sz w:val="22"/>
                <w:color w:val="333333"/>
                <w:shd w:fill="0A82E5" w:val="clear"/>
              </w:rPr>
              <w:t>GB 50330-2013）；</w:t>
            </w:r>
          </w:p>
          <w:p>
            <w:pPr>
              <w:pStyle w:val="null3"/>
              <w:ind w:firstLine="440"/>
              <w:jc w:val="left"/>
            </w:pPr>
            <w:r>
              <w:rPr>
                <w:rFonts w:ascii="仿宋_GB2312" w:hAnsi="仿宋_GB2312" w:cs="仿宋_GB2312" w:eastAsia="仿宋_GB2312"/>
                <w:sz w:val="22"/>
                <w:color w:val="333333"/>
                <w:shd w:fill="0A82E5" w:val="clear"/>
              </w:rPr>
              <w:t>《建筑地基基础设计规范》（</w:t>
            </w:r>
            <w:r>
              <w:rPr>
                <w:rFonts w:ascii="仿宋_GB2312" w:hAnsi="仿宋_GB2312" w:cs="仿宋_GB2312" w:eastAsia="仿宋_GB2312"/>
                <w:sz w:val="22"/>
                <w:color w:val="333333"/>
                <w:shd w:fill="0A82E5" w:val="clear"/>
              </w:rPr>
              <w:t>GB 50007-2011）；</w:t>
            </w:r>
          </w:p>
          <w:p>
            <w:pPr>
              <w:pStyle w:val="null3"/>
              <w:ind w:firstLine="440"/>
              <w:jc w:val="left"/>
            </w:pPr>
            <w:r>
              <w:rPr>
                <w:rFonts w:ascii="仿宋_GB2312" w:hAnsi="仿宋_GB2312" w:cs="仿宋_GB2312" w:eastAsia="仿宋_GB2312"/>
                <w:sz w:val="22"/>
                <w:color w:val="333333"/>
                <w:shd w:fill="0A82E5" w:val="clear"/>
              </w:rPr>
              <w:t>四川省国土资源厅、财政厅《关于印发四川省地质灾害综合防治体系建设项目和资金管理办法》（川国土资﹝</w:t>
            </w:r>
            <w:r>
              <w:rPr>
                <w:rFonts w:ascii="仿宋_GB2312" w:hAnsi="仿宋_GB2312" w:cs="仿宋_GB2312" w:eastAsia="仿宋_GB2312"/>
                <w:sz w:val="22"/>
                <w:color w:val="333333"/>
                <w:shd w:fill="0A82E5" w:val="clear"/>
              </w:rPr>
              <w:t>2014﹞80号）；</w:t>
            </w:r>
          </w:p>
          <w:p>
            <w:pPr>
              <w:pStyle w:val="null3"/>
              <w:ind w:firstLine="440"/>
              <w:jc w:val="left"/>
            </w:pPr>
            <w:r>
              <w:rPr>
                <w:rFonts w:ascii="仿宋_GB2312" w:hAnsi="仿宋_GB2312" w:cs="仿宋_GB2312" w:eastAsia="仿宋_GB2312"/>
                <w:sz w:val="22"/>
                <w:color w:val="333333"/>
                <w:shd w:fill="0A82E5" w:val="clear"/>
              </w:rPr>
              <w:t>《四川省地质灾害防治专项资金管理办法》（川财资环〔</w:t>
            </w:r>
            <w:r>
              <w:rPr>
                <w:rFonts w:ascii="仿宋_GB2312" w:hAnsi="仿宋_GB2312" w:cs="仿宋_GB2312" w:eastAsia="仿宋_GB2312"/>
                <w:sz w:val="22"/>
                <w:color w:val="333333"/>
                <w:shd w:fill="0A82E5" w:val="clear"/>
              </w:rPr>
              <w:t>2023〕94 号）</w:t>
            </w:r>
            <w:r>
              <w:rPr>
                <w:rFonts w:ascii="仿宋_GB2312" w:hAnsi="仿宋_GB2312" w:cs="仿宋_GB2312" w:eastAsia="仿宋_GB2312"/>
                <w:sz w:val="22"/>
                <w:color w:val="333333"/>
                <w:shd w:fill="0A82E5" w:val="clear"/>
              </w:rPr>
              <w:t>；</w:t>
            </w:r>
          </w:p>
          <w:p>
            <w:pPr>
              <w:pStyle w:val="null3"/>
              <w:ind w:firstLine="440"/>
              <w:jc w:val="left"/>
            </w:pPr>
            <w:r>
              <w:rPr>
                <w:rFonts w:ascii="仿宋_GB2312" w:hAnsi="仿宋_GB2312" w:cs="仿宋_GB2312" w:eastAsia="仿宋_GB2312"/>
                <w:sz w:val="22"/>
                <w:color w:val="333333"/>
                <w:shd w:fill="0A82E5" w:val="clear"/>
              </w:rPr>
              <w:t>《四川省地质灾害治理工程概（预）算标准（修订）》（川自然资发﹝</w:t>
            </w:r>
            <w:r>
              <w:rPr>
                <w:rFonts w:ascii="仿宋_GB2312" w:hAnsi="仿宋_GB2312" w:cs="仿宋_GB2312" w:eastAsia="仿宋_GB2312"/>
                <w:sz w:val="22"/>
                <w:color w:val="333333"/>
                <w:shd w:fill="0A82E5" w:val="clear"/>
              </w:rPr>
              <w:t>2018﹞9号）</w:t>
            </w:r>
            <w:r>
              <w:rPr>
                <w:rFonts w:ascii="仿宋_GB2312" w:hAnsi="仿宋_GB2312" w:cs="仿宋_GB2312" w:eastAsia="仿宋_GB2312"/>
                <w:sz w:val="22"/>
                <w:color w:val="333333"/>
                <w:shd w:fill="0A82E5" w:val="clear"/>
              </w:rPr>
              <w:t>。</w:t>
            </w:r>
          </w:p>
          <w:p>
            <w:pPr>
              <w:pStyle w:val="null3"/>
              <w:spacing w:after="120"/>
              <w:jc w:val="left"/>
            </w:pPr>
            <w:r>
              <w:rPr>
                <w:rFonts w:ascii="仿宋_GB2312" w:hAnsi="仿宋_GB2312" w:cs="仿宋_GB2312" w:eastAsia="仿宋_GB2312"/>
                <w:sz w:val="22"/>
                <w:color w:val="000000"/>
                <w:shd w:fill="0A82E5" w:val="clear"/>
              </w:rPr>
              <w:t>注：执行标准包括但不仅限于以上标准，若有最新标准，按最新的执行。</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b/>
              </w:rPr>
              <w:t>三、</w:t>
            </w:r>
            <w:r>
              <w:rPr>
                <w:rFonts w:ascii="仿宋_GB2312" w:hAnsi="仿宋_GB2312" w:cs="仿宋_GB2312" w:eastAsia="仿宋_GB2312"/>
                <w:b/>
              </w:rPr>
              <w:t>其他要求</w:t>
            </w:r>
          </w:p>
          <w:p>
            <w:pPr>
              <w:pStyle w:val="null3"/>
              <w:jc w:val="left"/>
            </w:pPr>
            <w:r>
              <w:rPr>
                <w:rFonts w:ascii="仿宋_GB2312" w:hAnsi="仿宋_GB2312" w:cs="仿宋_GB2312" w:eastAsia="仿宋_GB2312"/>
              </w:rPr>
              <w:t>（1）供应商本项目报价应包括：为实施和完成成果所需的员工工资、各类保险费、福利费、加班费、资料成果打印装订费、现场踏勘费、管理费、税费和各种风险等在内的一切费用。采购人按照成交价进行结算，采购人不再承担任何额外费用。</w:t>
            </w:r>
          </w:p>
          <w:p>
            <w:pPr>
              <w:pStyle w:val="null3"/>
              <w:jc w:val="left"/>
            </w:pPr>
            <w:r>
              <w:rPr>
                <w:rFonts w:ascii="仿宋_GB2312" w:hAnsi="仿宋_GB2312" w:cs="仿宋_GB2312" w:eastAsia="仿宋_GB2312"/>
              </w:rPr>
              <w:t>（2）供应商所提供的服务质量需达到采购人的要求，在保证服务期和服务质量的前提下为采购人提供服务，服务中的一切风险（包括人员安全事故责任、与第三方的劳务纠纷、项目实施过程中的劳务纠纷及人员伤害等）均由供应商独自承担责任。</w:t>
            </w:r>
          </w:p>
          <w:p>
            <w:pPr>
              <w:pStyle w:val="null3"/>
              <w:jc w:val="left"/>
            </w:pPr>
            <w:r>
              <w:rPr>
                <w:rFonts w:ascii="仿宋_GB2312" w:hAnsi="仿宋_GB2312" w:cs="仿宋_GB2312" w:eastAsia="仿宋_GB2312"/>
              </w:rPr>
              <w:t>（3）在项目实施过程中所出现的一切安全责任事故均由成交供应商承担。</w:t>
            </w:r>
          </w:p>
          <w:p>
            <w:pPr>
              <w:pStyle w:val="null3"/>
              <w:jc w:val="left"/>
            </w:pPr>
            <w:r>
              <w:rPr>
                <w:rFonts w:ascii="仿宋_GB2312" w:hAnsi="仿宋_GB2312" w:cs="仿宋_GB2312" w:eastAsia="仿宋_GB2312"/>
              </w:rPr>
              <w:t>（4）保密要求：成交供应商对采购人所提供的资料及本项目合同执行过程中接触或产生的资料负有保密义务，未经采购人书面许可，供应商不得向任何第三方披露。如果因供应商原因造成发生任何有损于其保密性的事情，供应商有责任采取补救措施，且须向采购人赔偿损失。</w:t>
            </w:r>
          </w:p>
          <w:p>
            <w:pPr>
              <w:pStyle w:val="null3"/>
              <w:jc w:val="left"/>
            </w:pPr>
            <w:r>
              <w:rPr>
                <w:rFonts w:ascii="仿宋_GB2312" w:hAnsi="仿宋_GB2312" w:cs="仿宋_GB2312" w:eastAsia="仿宋_GB2312"/>
              </w:rPr>
              <w:t>（5）质量标准：符合国家和行业相关技术规范、标准和政策要求。</w:t>
            </w:r>
          </w:p>
          <w:p>
            <w:pPr>
              <w:pStyle w:val="null3"/>
              <w:jc w:val="left"/>
            </w:pPr>
            <w:r>
              <w:rPr>
                <w:rFonts w:ascii="仿宋_GB2312" w:hAnsi="仿宋_GB2312" w:cs="仿宋_GB2312" w:eastAsia="仿宋_GB2312"/>
              </w:rPr>
              <w:t>（6）知识产权：关于最终成果的知识产权，双方均应保护对方的知识产权，未经对方同意，任何一方不得将对方的资料及文件擅自修改、复制或向第三人转让或用于本合同项目外使用。工作结束后，所有的数据成果归采购方所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四川省丹巴县内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1.达到国家相关标准、行业标准、地方标准或者其他标准、规范要求。 2.成交供应商与采购人应严格按照国家现行有关行业规定、技术规范和要求、《财政部关于进一步加强政府采购需求和履约验收管理的指导意见》财库（2016）205号、磋商文件的质量要求和技术指标、成交供应商的响应文件及承诺与政府采购合同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1、合同签订后，达到付款条件起10日内，支付合同总金额的40.00%</w:t>
            </w:r>
          </w:p>
          <w:p>
            <w:pPr>
              <w:pStyle w:val="null3"/>
              <w:jc w:val="left"/>
            </w:pPr>
            <w:r>
              <w:rPr>
                <w:rFonts w:ascii="仿宋_GB2312" w:hAnsi="仿宋_GB2312" w:cs="仿宋_GB2312" w:eastAsia="仿宋_GB2312"/>
              </w:rPr>
              <w:t>2、通过验收并审核通过全部成果资料，达到付款条件起10日内，支付合同总金额的60.00%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①采购人及供应商双方必须遵守采购合同并执行合同中的各项规定，保证采购合同的正常履行。任何一方违约给对方造成的直接损失均负有赔偿责任，对方均有权视情况要求对方继续履行合同或提出解除合同。 ②如因供应商在履行过程中的疏忽、失职、过错等故意或者过失原因给采购人造成损失或侵害，包括但不限于采购人本身的财产损失、由此而导致的采购人对任何第三方的法律责任等，供应商对此均应承担全部的赔偿责任。 ③如供应商提交的成果达不到相关质量要求或未按采购人时间进度安排完成成果，采购人有权扣除合同支付金额和提出解除合同。 （2）争议解决办法 ①采购人及供应商双方就采购合同所产生的任何争议都应该进行友好协商，协商解决不成的，任何一方均可向项目所在地仲裁委员会申请仲裁。 ②仲裁费应由败诉方承担。 ③在仲裁期间，除正在进行仲裁的部分外，合同其他部分继续执行。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16"/>
          <w:color w:val="0A82E5"/>
          <w:shd w:fill="FFFFFF" w:val="clear"/>
        </w:rPr>
        <w:t>全部内容</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16"/>
          <w:color w:val="0A82E5"/>
          <w:shd w:fill="FFFFFF" w:val="clear"/>
        </w:rPr>
        <w:t>除基本信息外的全部内容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材料均提供影印件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供应商提供2023年或者2024年度经审计的财务报告（包含审计报告和审计报告中所涉及的财务报表和报表附注）或者银行出具的资信证明。</w:t>
              <w:br/>
              <w:t>未经审计的提供2023年或者2024度内部财务报告（包括资产负债表、利润表、现金流量表）。供应商注册时间截至响应文件提交截止之日前不足一年的，、</w:t>
              <w:br/>
              <w:t>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采购包属于专门面向中小企业采购。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供应商应具有行政主管部门颁发的地质灾害评估和治理工程勘查设计乙级及以上资质。</w:t>
            </w:r>
          </w:p>
        </w:tc>
        <w:tc>
          <w:tcPr>
            <w:tcW w:type="dxa" w:w="3322"/>
          </w:tcPr>
          <w:p>
            <w:pPr>
              <w:pStyle w:val="null3"/>
              <w:jc w:val="left"/>
            </w:pPr>
            <w:r>
              <w:rPr>
                <w:rFonts w:ascii="仿宋_GB2312" w:hAnsi="仿宋_GB2312" w:cs="仿宋_GB2312" w:eastAsia="仿宋_GB2312"/>
              </w:rPr>
              <w:t>供应商应具有行政主管部门颁发的地质灾害评估和治理工程勘查设计乙级及以上资质。（提供有效证书复印件加盖供应商公章）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服务应答表</w:t>
            </w:r>
          </w:p>
        </w:tc>
        <w:tc>
          <w:tcPr>
            <w:tcW w:type="dxa" w:w="3322"/>
          </w:tcPr>
          <w:p>
            <w:pPr>
              <w:pStyle w:val="null3"/>
              <w:jc w:val="left"/>
            </w:pPr>
            <w:r>
              <w:rPr>
                <w:rFonts w:ascii="仿宋_GB2312" w:hAnsi="仿宋_GB2312" w:cs="仿宋_GB2312" w:eastAsia="仿宋_GB2312"/>
              </w:rPr>
              <w:t>按照磋商文件第三章 3.2.技术要求和3.3.服务要求 进行逐条响应。 其中标注“★”及“实质性要求”的参数为本次采购活动体现满足采购需求、质量和服务相等的采购项目最低要求，不允许有负偏离。</w:t>
            </w:r>
          </w:p>
        </w:tc>
        <w:tc>
          <w:tcPr>
            <w:tcW w:type="dxa" w:w="1910"/>
          </w:tcPr>
          <w:p>
            <w:pPr>
              <w:pStyle w:val="null3"/>
              <w:jc w:val="left"/>
            </w:pPr>
            <w:r>
              <w:rPr>
                <w:rFonts w:ascii="仿宋_GB2312" w:hAnsi="仿宋_GB2312" w:cs="仿宋_GB2312" w:eastAsia="仿宋_GB2312"/>
              </w:rPr>
              <w:t>供应商应提交的相关证明材料,服务应答表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采购文件规定的其他实质性内容</w:t>
            </w:r>
          </w:p>
        </w:tc>
        <w:tc>
          <w:tcPr>
            <w:tcW w:type="dxa" w:w="3322"/>
          </w:tcPr>
          <w:p>
            <w:pPr>
              <w:pStyle w:val="null3"/>
              <w:jc w:val="left"/>
            </w:pPr>
            <w:r>
              <w:rPr>
                <w:rFonts w:ascii="仿宋_GB2312" w:hAnsi="仿宋_GB2312" w:cs="仿宋_GB2312" w:eastAsia="仿宋_GB2312"/>
              </w:rPr>
              <w:t>符合采购文件规定的其他实质性内容</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综合整治实施方案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综合整治实施方案</w:t>
            </w:r>
          </w:p>
        </w:tc>
        <w:tc>
          <w:tcPr>
            <w:tcW w:type="dxa" w:w="2575"/>
          </w:tcPr>
          <w:p>
            <w:pPr>
              <w:pStyle w:val="null3"/>
              <w:jc w:val="left"/>
            </w:pPr>
            <w:r>
              <w:rPr>
                <w:rFonts w:ascii="仿宋_GB2312" w:hAnsi="仿宋_GB2312" w:cs="仿宋_GB2312" w:eastAsia="仿宋_GB2312"/>
              </w:rPr>
              <w:t>根据供应商提供的丹巴县县城地质安全综合整治实施方案，包含： （1）概述； （2）综合整治必要性和可行性； （3）地质灾害现状及演化趋势； （4）主要防灾举措； （5）实施计划； （6）项目投资估算； （7）项目影响效果分析； （8）项目风险管控方案； （9）实施保障； （10）效益评估等进行综合评分。 上述方案内容每有一项完全符合项目实际需求的该项得5分， 每有项内容存在1个缺陷的该项得2.5分，存在2个及以上缺陷该项得0分； 每缺少一项的该项得0分。 注：以上所有内容中：(1)完全符合项目实际需求及项目情况是指：方案包含但不限于上述内容的文字、图片、表格等形式详细呈现方案内容，方案内容符合行业政策要求、满足本项目要求；(2)内容缺陷是指：非专门针对本项目、不适用本项目实际情况的情形、与项目实际不匹配、不符合项目特点、内容不完整或缺少关键节点、套用其他项目方案、内容前后矛盾等任意一种情形。</w:t>
            </w:r>
          </w:p>
        </w:tc>
        <w:tc>
          <w:tcPr>
            <w:tcW w:type="dxa" w:w="831"/>
          </w:tcPr>
          <w:p>
            <w:pPr>
              <w:pStyle w:val="null3"/>
              <w:jc w:val="center"/>
            </w:pPr>
            <w:r>
              <w:rPr>
                <w:rFonts w:ascii="仿宋_GB2312" w:hAnsi="仿宋_GB2312" w:cs="仿宋_GB2312" w:eastAsia="仿宋_GB2312"/>
              </w:rPr>
              <w:t>50.0000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 具有水文地质、工程地质、环境地质等相关专业中级技术职称得5分；具有水文地质、工程地质、环境地质等相关专业高级及以上技术职称得8分，本项最多得8分。 2、技术负责人（1人）： 具有水文地质、工程地质、环境地质等相关专业中级技术职称得5分；具有水文地质、工程地质、环境地质等相关专业高级及以上技术职称得7分，本项最多得7分。 3、技术团队成员（除项目负责人和技术负责人以外）： 每配备一名具有水文地质、工程地质、环境地质等相关专业中级及以上技术职称的得3分，本项最多得15分。 注：1.人员不得重复计分。 2.上述人员均须为本单位人员并提供相应证明材料加盖供应商公章。3.上述人员还须附身份证、职称证复印件并加盖供应商公章，否则不得分。</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供应商本项目管理、技术、其他人员情况表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 xml:space="preserve"> 提供自2022年1月1日（含）至今以来的类似业绩证明材料。每提供1项得5分，最多得10分；不提供不得分。 注：类似业绩是地质灾害防治规划或地质灾害综合防治体系建设相关业绩。业绩须提供中标通知书或合同协议书复印件（以合同时间为准）或采购人出具的证明文件，并加盖单位公章。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详见附件：供应商本项目管理、技术、其他人员情况表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详见附件：供应商应提交的相关证明材料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