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516DF">
      <w:pPr>
        <w:keepNext/>
        <w:keepLines/>
        <w:widowControl w:val="0"/>
        <w:bidi w:val="0"/>
        <w:spacing w:before="260" w:beforeLines="0" w:beforeAutospacing="0" w:after="260" w:afterLines="0" w:afterAutospacing="0" w:line="413" w:lineRule="auto"/>
        <w:jc w:val="both"/>
        <w:outlineLvl w:val="1"/>
        <w:rPr>
          <w:rFonts w:hint="eastAsia" w:ascii="宋体" w:hAnsi="宋体" w:eastAsia="宋体" w:cs="宋体"/>
          <w:b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附件一：                    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年度考核内容</w:t>
      </w:r>
    </w:p>
    <w:p w14:paraId="1BE20C2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en-US"/>
        </w:rPr>
        <w:t>、提供了对帐查询，人员变动等变更服务，理赔服务，承保和续期交费服务，最高得6分。</w:t>
      </w:r>
    </w:p>
    <w:p w14:paraId="169C91C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en-US"/>
        </w:rPr>
        <w:t>2、有专人服务：针对本项目提供了专业团队服务，团队服务成员要求项目负责人1名，服务团队成员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数名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en-US"/>
        </w:rPr>
        <w:t>且须向甲方提供快捷、便利的理赔服务通道和24小时全国服务热线，甲方享有专属的服务通道，邮件和短信通知服务且为本项目配备固定的服务专员，服务专员负责本项目人身意外保险理赔业务、咨询服务等相关工作，服务专员因工作等原因发生变动，乙方需及时变更服务专员，并于变动之日起5个工作日内书面通知甲方。最高得6分。</w:t>
      </w:r>
    </w:p>
    <w:p w14:paraId="5437E5C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3、报案理赔：可以通过服务热线，24小时接受理赔报案。并在接收到长沙市公安局提供的投保信息后1个工作日内完成出单工作，并寄送保单和发票，承诺在10个工作日完成理赔手续；为确保受益人的权益，受益人需要提供被保险人身份证复印件，银行卡或存折复印件。最高得20分。</w:t>
      </w:r>
    </w:p>
    <w:p w14:paraId="58843C5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4、保单查询：向客户提供了保单状况、缴费记录等信息以及公司各类活动、最新优惠的查询服务；最高得8分。</w:t>
      </w:r>
    </w:p>
    <w:p w14:paraId="15540BB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5、提供了相关咨询，如对于保险责任及理赔的宣传、健康知识的宣传、公司文化内容等：最高得8分。</w:t>
      </w:r>
    </w:p>
    <w:p w14:paraId="188695C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00" w:lineRule="exact"/>
        <w:ind w:right="0" w:firstLine="42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6、每月组织不少于一场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</w:rPr>
        <w:t>定期或不定期保险知识培训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</w:rPr>
        <w:t>交流会议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</w:rPr>
        <w:t>有关费用由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中标人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</w:rPr>
        <w:t>承担。具体内容、实施方案、举办时间和地点由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采购人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中标人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</w:rPr>
        <w:t>双方共同协商确定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最高得8分。</w:t>
      </w:r>
    </w:p>
    <w:p w14:paraId="3357E1D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7、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</w:rPr>
        <w:t>需每月在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采购人指定地点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</w:rPr>
        <w:t>安排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不少于4次上门理赔服务，每次上门理赔服务不低于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</w:rPr>
        <w:t>半个工作日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最高得8分。</w:t>
      </w:r>
    </w:p>
    <w:p w14:paraId="77135D8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8、结案时效：针对甲方开设了VIP绿色理赔通道，处理疑难、通融案件。乙方收到申请人的保险金给付申请书及有关证明和资料后，对确定属于保险责任的常规案件，在与申请人达成有关给付保险金数额的协议后，履行给付保险金责任。在被保险人所提供齐全、真实有效的材料、案件无异议的情况下，实现以下赔案处理时效承诺：非调查案件：1个工作日结案；调查案件：3个工作日结案。5000元以下非调查案件在1个工作日内理赔，5000元以上重大理赔调查案件不超过3工作日；意外医疗案件不超过1个工作日；意外死亡理赔案件，资料齐全后3个工作日内赔付。最高得20分。</w:t>
      </w:r>
    </w:p>
    <w:p w14:paraId="1B16C0F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9、保密要求：在处理纠纷时，遵守谨慎和保密原则，未经采购人的允许，不向任何媒体、社会等公众披落事故的原因、责任、赔偿金额、包括患者隐私等与赔偿相关的信息。最高得8分。</w:t>
      </w:r>
    </w:p>
    <w:p w14:paraId="3DD592E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10、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</w:rPr>
        <w:t>中标人每月须向采购人提供详细理赔报告(报告至少包含各非独立核算单位案件数量、理赔金额等具体数据，报告需区分两类人员、九类项目)。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最高得8分。</w:t>
      </w:r>
    </w:p>
    <w:p w14:paraId="49C563D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lang w:val="en-US" w:eastAsia="zh-CN" w:bidi="ar"/>
        </w:rPr>
        <w:t>11、每季度抽查10个理赔案例，发现少赔或不赔的案例，每个案例扣5分，并扣5000元。</w:t>
      </w:r>
    </w:p>
    <w:p w14:paraId="5DA196A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lang w:val="en-US" w:eastAsia="zh-CN" w:bidi="ar"/>
        </w:rPr>
        <w:t>12、长沙市公安局二级机构政工部门就理赔不及时、不到位或理赔专员态度差等情况提出书面投诉的，每次扣3分，并扣500元；根据协议要求发现少赔或不赔的案例提出书面投诉的，每次扣5分，并扣5000元。</w:t>
      </w:r>
    </w:p>
    <w:p w14:paraId="62E533A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00" w:lineRule="exact"/>
        <w:ind w:left="0" w:right="0" w:firstLine="420"/>
        <w:jc w:val="both"/>
        <w:textAlignment w:val="auto"/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highlight w:val="none"/>
          <w:lang w:val="en-US" w:eastAsia="zh-CN"/>
        </w:rPr>
        <w:t>注：年度考核在85分(含85分)以上为合格。</w:t>
      </w:r>
    </w:p>
    <w:p w14:paraId="6D08C1C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6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2025-05-28T07:44:00Z</dcterms:created>
  <dc:creator>Administrator</dc:creator>
  <cp:lastModifiedBy>Administrator</cp:lastModifiedBy>
  <dcterms:modified xsi:type="dcterms:W3CDTF">2025-05-28T07:44:04Z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eyJoZGlkIjoiOTdmYmEwZDBkMWU0MDM0NTg4ZjJkNjUyNTRkNjhhYjYiLCJ1c2VySWQiOiI2MDc3MDYyNjAifQ==</vt:lpwstr>
  </property>
  <property fmtid="{D5CDD505-2E9C-101B-9397-08002B2CF9AE}" pid="4" name="ICV">
    <vt:lpwstr>BE09ECBFF27D4AD4A9FC301E7E0B937D_12</vt:lpwstr>
  </property>
</Properties>
</file>